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B95D">
      <w:pPr>
        <w:spacing w:line="580" w:lineRule="exact"/>
        <w:rPr>
          <w:rFonts w:eastAsia="黑体"/>
          <w:color w:val="000000" w:themeColor="text1"/>
          <w:sz w:val="30"/>
          <w:szCs w:val="30"/>
          <w:shd w:val="clear" w:color="auto" w:fill="FFFFFF"/>
        </w:rPr>
      </w:pPr>
      <w:r>
        <w:rPr>
          <w:rFonts w:eastAsia="黑体"/>
          <w:color w:val="000000" w:themeColor="text1"/>
          <w:sz w:val="30"/>
          <w:szCs w:val="30"/>
          <w:shd w:val="clear" w:color="auto" w:fill="FFFFFF"/>
        </w:rPr>
        <w:t>附件</w:t>
      </w:r>
      <w:r>
        <w:rPr>
          <w:rFonts w:hint="eastAsia" w:eastAsia="黑体"/>
          <w:color w:val="000000" w:themeColor="text1"/>
          <w:sz w:val="30"/>
          <w:szCs w:val="30"/>
          <w:shd w:val="clear" w:color="auto" w:fill="FFFFFF"/>
        </w:rPr>
        <w:t>1</w:t>
      </w:r>
    </w:p>
    <w:p w14:paraId="4DF24F26">
      <w:pPr>
        <w:spacing w:line="580" w:lineRule="exact"/>
        <w:rPr>
          <w:rFonts w:eastAsia="黑体"/>
          <w:color w:val="000000" w:themeColor="text1"/>
          <w:sz w:val="30"/>
          <w:szCs w:val="30"/>
          <w:shd w:val="clear" w:color="auto" w:fill="FFFFFF"/>
        </w:rPr>
      </w:pPr>
    </w:p>
    <w:p w14:paraId="755F4243">
      <w:pPr>
        <w:spacing w:line="580" w:lineRule="exact"/>
        <w:jc w:val="center"/>
        <w:rPr>
          <w:rFonts w:eastAsia="方正小标宋简体"/>
          <w:color w:val="000000" w:themeColor="text1"/>
          <w:sz w:val="40"/>
          <w:szCs w:val="40"/>
        </w:rPr>
      </w:pPr>
      <w:r>
        <w:rPr>
          <w:rFonts w:hint="eastAsia" w:eastAsia="方正小标宋简体"/>
          <w:color w:val="000000" w:themeColor="text1"/>
          <w:sz w:val="40"/>
          <w:szCs w:val="40"/>
        </w:rPr>
        <w:t>工程建设企业信用等级评价管理办法</w:t>
      </w:r>
    </w:p>
    <w:p w14:paraId="7176B6F9">
      <w:pPr>
        <w:spacing w:line="580" w:lineRule="exact"/>
        <w:jc w:val="center"/>
        <w:rPr>
          <w:rFonts w:eastAsia="楷体_GB2312"/>
          <w:color w:val="000000" w:themeColor="text1"/>
          <w:sz w:val="30"/>
          <w:szCs w:val="30"/>
        </w:rPr>
      </w:pPr>
      <w:r>
        <w:rPr>
          <w:rFonts w:eastAsia="楷体_GB2312"/>
          <w:color w:val="000000" w:themeColor="text1"/>
          <w:sz w:val="30"/>
          <w:szCs w:val="30"/>
        </w:rPr>
        <w:t>（2026年修订稿）</w:t>
      </w:r>
    </w:p>
    <w:p w14:paraId="63D340F7">
      <w:pPr>
        <w:spacing w:line="580" w:lineRule="exact"/>
        <w:jc w:val="center"/>
        <w:rPr>
          <w:rFonts w:eastAsia="仿宋_GB2312"/>
          <w:color w:val="000000" w:themeColor="text1"/>
          <w:spacing w:val="12"/>
          <w:sz w:val="30"/>
          <w:szCs w:val="30"/>
        </w:rPr>
      </w:pPr>
    </w:p>
    <w:p w14:paraId="0677D405">
      <w:pPr>
        <w:pStyle w:val="5"/>
        <w:rPr>
          <w:rStyle w:val="8"/>
          <w:rFonts w:ascii="Times New Roman" w:hAnsi="Times New Roman" w:eastAsia="黑体"/>
          <w:b w:val="0"/>
          <w:color w:val="000000" w:themeColor="text1"/>
          <w:sz w:val="30"/>
          <w:szCs w:val="30"/>
        </w:rPr>
      </w:pPr>
      <w:r>
        <w:rPr>
          <w:rStyle w:val="8"/>
          <w:rFonts w:ascii="Times New Roman" w:hAnsi="Times New Roman" w:eastAsia="黑体"/>
          <w:b w:val="0"/>
          <w:color w:val="000000" w:themeColor="text1"/>
          <w:sz w:val="30"/>
          <w:szCs w:val="30"/>
        </w:rPr>
        <w:t>第一章</w:t>
      </w:r>
      <w:r>
        <w:rPr>
          <w:rStyle w:val="8"/>
          <w:rFonts w:hint="eastAsia" w:ascii="Times New Roman" w:hAnsi="Times New Roman" w:eastAsia="黑体"/>
          <w:b w:val="0"/>
          <w:color w:val="000000" w:themeColor="text1"/>
          <w:sz w:val="30"/>
          <w:szCs w:val="30"/>
        </w:rPr>
        <w:t>　</w:t>
      </w:r>
      <w:r>
        <w:rPr>
          <w:rStyle w:val="8"/>
          <w:rFonts w:ascii="Times New Roman" w:hAnsi="Times New Roman" w:eastAsia="黑体"/>
          <w:b w:val="0"/>
          <w:color w:val="000000" w:themeColor="text1"/>
          <w:sz w:val="30"/>
          <w:szCs w:val="30"/>
        </w:rPr>
        <w:t>总则</w:t>
      </w:r>
    </w:p>
    <w:p w14:paraId="131ACA0C">
      <w:pPr>
        <w:spacing w:line="580" w:lineRule="exact"/>
        <w:ind w:firstLine="600" w:firstLineChars="200"/>
        <w:rPr>
          <w:rFonts w:eastAsia="仿宋_GB2312"/>
          <w:color w:val="000000" w:themeColor="text1"/>
          <w:sz w:val="30"/>
          <w:szCs w:val="30"/>
          <w:lang w:bidi="ar"/>
        </w:rPr>
      </w:pPr>
      <w:r>
        <w:rPr>
          <w:rFonts w:eastAsia="黑体" w:cs="宋体"/>
          <w:color w:val="000000" w:themeColor="text1"/>
          <w:kern w:val="0"/>
          <w:sz w:val="30"/>
          <w:szCs w:val="30"/>
        </w:rPr>
        <w:t>第一条</w:t>
      </w:r>
      <w:r>
        <w:rPr>
          <w:rFonts w:hint="eastAsia" w:eastAsia="仿宋_GB2312"/>
          <w:color w:val="000000" w:themeColor="text1"/>
          <w:sz w:val="30"/>
          <w:szCs w:val="30"/>
        </w:rPr>
        <w:t>　为加快构建高水平社会主义市场经济体制，规范工程建设企业信用行为，提高诚信意识和信用管理水平，确保企业信用等级评价规范有</w:t>
      </w:r>
      <w:r>
        <w:rPr>
          <w:rFonts w:hint="eastAsia" w:eastAsia="仿宋_GB2312"/>
          <w:color w:val="000000" w:themeColor="text1"/>
          <w:sz w:val="30"/>
          <w:szCs w:val="30"/>
          <w:lang w:bidi="ar"/>
        </w:rPr>
        <w:t>序，根据中共中央办公厅、国务院办公厅印发的《关于健全社会信用体系的意见</w:t>
      </w:r>
      <w:r>
        <w:rPr>
          <w:rFonts w:hint="eastAsia" w:eastAsia="仿宋_GB2312"/>
          <w:color w:val="000000" w:themeColor="text1"/>
          <w:sz w:val="30"/>
          <w:szCs w:val="30"/>
        </w:rPr>
        <w:t>》文件</w:t>
      </w:r>
      <w:r>
        <w:rPr>
          <w:rFonts w:hint="eastAsia" w:eastAsia="仿宋_GB2312"/>
          <w:color w:val="000000" w:themeColor="text1"/>
          <w:sz w:val="30"/>
          <w:szCs w:val="30"/>
          <w:lang w:bidi="ar"/>
        </w:rPr>
        <w:t>精神，结合</w:t>
      </w:r>
      <w:r>
        <w:rPr>
          <w:rFonts w:hint="eastAsia" w:eastAsia="仿宋_GB2312"/>
          <w:color w:val="000000" w:themeColor="text1"/>
          <w:sz w:val="30"/>
          <w:szCs w:val="30"/>
        </w:rPr>
        <w:t>行业实际</w:t>
      </w:r>
      <w:r>
        <w:rPr>
          <w:rFonts w:hint="eastAsia" w:eastAsia="仿宋_GB2312"/>
          <w:color w:val="000000" w:themeColor="text1"/>
          <w:sz w:val="30"/>
          <w:szCs w:val="30"/>
          <w:lang w:bidi="ar"/>
        </w:rPr>
        <w:t>，制定本办法。</w:t>
      </w:r>
    </w:p>
    <w:p w14:paraId="74F9C7D4">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第二条</w:t>
      </w:r>
      <w:r>
        <w:rPr>
          <w:rFonts w:hint="eastAsia" w:eastAsia="仿宋_GB2312"/>
          <w:color w:val="000000" w:themeColor="text1"/>
          <w:sz w:val="30"/>
          <w:szCs w:val="30"/>
        </w:rPr>
        <w:t>　工程建设企业信用等级评价活动的组织实施及监督管理，适用本办法。</w:t>
      </w:r>
    </w:p>
    <w:p w14:paraId="688EB976">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第三条</w:t>
      </w:r>
      <w:r>
        <w:rPr>
          <w:rFonts w:hint="eastAsia" w:eastAsia="仿宋_GB2312"/>
          <w:color w:val="000000" w:themeColor="text1"/>
          <w:sz w:val="30"/>
          <w:szCs w:val="30"/>
        </w:rPr>
        <w:t>　</w:t>
      </w:r>
      <w:r>
        <w:rPr>
          <w:rFonts w:eastAsia="仿宋_GB2312"/>
          <w:color w:val="000000" w:themeColor="text1"/>
          <w:sz w:val="30"/>
          <w:szCs w:val="30"/>
        </w:rPr>
        <w:t>工程建设企业信用</w:t>
      </w:r>
      <w:r>
        <w:rPr>
          <w:rFonts w:hint="eastAsia" w:eastAsia="仿宋_GB2312"/>
          <w:color w:val="000000" w:themeColor="text1"/>
          <w:sz w:val="30"/>
          <w:szCs w:val="30"/>
        </w:rPr>
        <w:t>等级</w:t>
      </w:r>
      <w:r>
        <w:rPr>
          <w:rFonts w:eastAsia="仿宋_GB2312"/>
          <w:color w:val="000000" w:themeColor="text1"/>
          <w:sz w:val="30"/>
          <w:szCs w:val="30"/>
        </w:rPr>
        <w:t>评价是</w:t>
      </w:r>
      <w:r>
        <w:rPr>
          <w:rFonts w:hint="eastAsia" w:eastAsia="仿宋_GB2312"/>
          <w:color w:val="000000" w:themeColor="text1"/>
          <w:sz w:val="30"/>
          <w:szCs w:val="30"/>
        </w:rPr>
        <w:t>对工程建设企业履行法定义务、约定义务、自主承诺意愿、能力和行为的综合评估活动。</w:t>
      </w:r>
    </w:p>
    <w:p w14:paraId="644ACD08">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四</w:t>
      </w:r>
      <w:r>
        <w:rPr>
          <w:rFonts w:eastAsia="黑体" w:cs="宋体"/>
          <w:color w:val="000000" w:themeColor="text1"/>
          <w:kern w:val="0"/>
          <w:sz w:val="30"/>
          <w:szCs w:val="30"/>
        </w:rPr>
        <w:t>条</w:t>
      </w:r>
      <w:r>
        <w:rPr>
          <w:rFonts w:hint="eastAsia" w:eastAsia="仿宋_GB2312"/>
          <w:color w:val="000000" w:themeColor="text1"/>
          <w:sz w:val="30"/>
          <w:szCs w:val="30"/>
        </w:rPr>
        <w:t>　企业信用等级评价是</w:t>
      </w:r>
      <w:r>
        <w:rPr>
          <w:rFonts w:eastAsia="仿宋_GB2312"/>
          <w:color w:val="000000" w:themeColor="text1"/>
          <w:sz w:val="30"/>
          <w:szCs w:val="30"/>
        </w:rPr>
        <w:t>行业自律行为</w:t>
      </w:r>
      <w:r>
        <w:rPr>
          <w:rFonts w:hint="eastAsia" w:eastAsia="仿宋_GB2312"/>
          <w:color w:val="000000" w:themeColor="text1"/>
          <w:sz w:val="30"/>
          <w:szCs w:val="30"/>
        </w:rPr>
        <w:t>，遵循为国家、企业和社会服务，遵循客观、公正、安全的原则。</w:t>
      </w:r>
    </w:p>
    <w:p w14:paraId="3FF7E38B">
      <w:pPr>
        <w:pStyle w:val="5"/>
        <w:rPr>
          <w:rStyle w:val="8"/>
          <w:rFonts w:ascii="Times New Roman" w:hAnsi="Times New Roman" w:eastAsia="黑体"/>
          <w:b w:val="0"/>
          <w:color w:val="000000" w:themeColor="text1"/>
          <w:sz w:val="30"/>
          <w:szCs w:val="30"/>
        </w:rPr>
      </w:pPr>
      <w:r>
        <w:rPr>
          <w:rStyle w:val="8"/>
          <w:rFonts w:hint="eastAsia" w:ascii="Times New Roman" w:hAnsi="Times New Roman" w:eastAsia="黑体"/>
          <w:b w:val="0"/>
          <w:color w:val="000000" w:themeColor="text1"/>
          <w:sz w:val="30"/>
          <w:szCs w:val="30"/>
        </w:rPr>
        <w:t>第二章　评价组织和职责</w:t>
      </w:r>
    </w:p>
    <w:p w14:paraId="17D1290D">
      <w:pPr>
        <w:overflowPunct w:val="0"/>
        <w:spacing w:line="580" w:lineRule="exact"/>
        <w:ind w:firstLine="600" w:firstLineChars="200"/>
        <w:rPr>
          <w:rFonts w:eastAsia="仿宋_GB2312" w:cs="宋体"/>
          <w:color w:val="000000" w:themeColor="text1"/>
          <w:kern w:val="0"/>
          <w:sz w:val="30"/>
          <w:szCs w:val="30"/>
        </w:rPr>
      </w:pPr>
      <w:r>
        <w:rPr>
          <w:rFonts w:hint="eastAsia" w:ascii="黑体" w:hAnsi="黑体" w:eastAsia="黑体" w:cs="宋体"/>
          <w:color w:val="000000" w:themeColor="text1"/>
          <w:kern w:val="0"/>
          <w:sz w:val="30"/>
          <w:szCs w:val="30"/>
        </w:rPr>
        <w:t>第五条</w:t>
      </w:r>
      <w:r>
        <w:rPr>
          <w:rFonts w:hint="eastAsia" w:eastAsia="仿宋_GB2312" w:cs="宋体"/>
          <w:color w:val="000000" w:themeColor="text1"/>
          <w:kern w:val="0"/>
          <w:sz w:val="30"/>
          <w:szCs w:val="30"/>
        </w:rPr>
        <w:t>　中国施工企业管理协会信用评价工作委员会(简称“信用委”)负责组织开展工程建设企业信用等级评价活动，其内部组织包括专家委员会和信用委办公室。</w:t>
      </w:r>
    </w:p>
    <w:p w14:paraId="1A5B0535">
      <w:pPr>
        <w:overflowPunct w:val="0"/>
        <w:spacing w:line="580" w:lineRule="exact"/>
        <w:ind w:firstLine="600" w:firstLineChars="200"/>
        <w:rPr>
          <w:rFonts w:eastAsia="仿宋_GB2312" w:cs="宋体"/>
          <w:color w:val="000000" w:themeColor="text1"/>
          <w:kern w:val="0"/>
          <w:sz w:val="30"/>
          <w:szCs w:val="30"/>
        </w:rPr>
      </w:pPr>
      <w:r>
        <w:rPr>
          <w:rFonts w:hint="eastAsia" w:ascii="黑体" w:hAnsi="黑体" w:eastAsia="黑体" w:cs="宋体"/>
          <w:color w:val="000000" w:themeColor="text1"/>
          <w:kern w:val="0"/>
          <w:sz w:val="30"/>
          <w:szCs w:val="30"/>
        </w:rPr>
        <w:t>第六条</w:t>
      </w:r>
      <w:r>
        <w:rPr>
          <w:rFonts w:hint="eastAsia" w:eastAsia="仿宋_GB2312" w:cs="宋体"/>
          <w:color w:val="000000" w:themeColor="text1"/>
          <w:kern w:val="0"/>
          <w:sz w:val="30"/>
          <w:szCs w:val="30"/>
        </w:rPr>
        <w:t>　专家委员会职责包括为行业信用体系建设和企业信用评价提供支撑，参与信用评价，提出信用等级建议，撰写信用报告等。</w:t>
      </w:r>
    </w:p>
    <w:p w14:paraId="56EB2E16">
      <w:pPr>
        <w:overflowPunct w:val="0"/>
        <w:spacing w:line="580" w:lineRule="exact"/>
        <w:ind w:firstLine="600" w:firstLineChars="200"/>
        <w:rPr>
          <w:rFonts w:eastAsia="仿宋_GB2312" w:cs="宋体"/>
          <w:color w:val="000000" w:themeColor="text1"/>
          <w:kern w:val="0"/>
          <w:sz w:val="30"/>
          <w:szCs w:val="30"/>
        </w:rPr>
      </w:pPr>
      <w:r>
        <w:rPr>
          <w:rFonts w:hint="eastAsia" w:eastAsia="仿宋_GB2312" w:cs="宋体"/>
          <w:color w:val="000000" w:themeColor="text1"/>
          <w:kern w:val="0"/>
          <w:sz w:val="30"/>
          <w:szCs w:val="30"/>
        </w:rPr>
        <w:t>信用委办公室职责包括负责行业信用体系建设和企业信用评价的日常工作、受理异议、发布信用评价结果、动态管理等。</w:t>
      </w:r>
    </w:p>
    <w:p w14:paraId="0D1C699A">
      <w:pPr>
        <w:pStyle w:val="5"/>
        <w:rPr>
          <w:rStyle w:val="8"/>
          <w:rFonts w:ascii="Times New Roman" w:hAnsi="Times New Roman" w:eastAsia="黑体"/>
          <w:color w:val="000000" w:themeColor="text1"/>
          <w:sz w:val="30"/>
          <w:szCs w:val="30"/>
        </w:rPr>
      </w:pPr>
      <w:r>
        <w:rPr>
          <w:rStyle w:val="8"/>
          <w:rFonts w:hint="eastAsia" w:ascii="Times New Roman" w:hAnsi="Times New Roman" w:eastAsia="黑体"/>
          <w:b w:val="0"/>
          <w:color w:val="000000" w:themeColor="text1"/>
          <w:sz w:val="30"/>
          <w:szCs w:val="30"/>
        </w:rPr>
        <w:t>第三章　评价条件</w:t>
      </w:r>
    </w:p>
    <w:p w14:paraId="0221078F">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七</w:t>
      </w:r>
      <w:r>
        <w:rPr>
          <w:rFonts w:eastAsia="黑体" w:cs="宋体"/>
          <w:color w:val="000000" w:themeColor="text1"/>
          <w:kern w:val="0"/>
          <w:sz w:val="30"/>
          <w:szCs w:val="30"/>
        </w:rPr>
        <w:t>条</w:t>
      </w:r>
      <w:r>
        <w:rPr>
          <w:rFonts w:hint="eastAsia" w:eastAsia="仿宋_GB2312"/>
          <w:color w:val="000000" w:themeColor="text1"/>
          <w:sz w:val="30"/>
          <w:szCs w:val="30"/>
        </w:rPr>
        <w:t>　具有法人资格的从事工程施工、勘察、设计、监理、咨询服务等类型的企业。</w:t>
      </w:r>
    </w:p>
    <w:p w14:paraId="22D53D3F">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八</w:t>
      </w:r>
      <w:r>
        <w:rPr>
          <w:rFonts w:eastAsia="黑体" w:cs="宋体"/>
          <w:color w:val="000000" w:themeColor="text1"/>
          <w:kern w:val="0"/>
          <w:sz w:val="30"/>
          <w:szCs w:val="30"/>
        </w:rPr>
        <w:t>条</w:t>
      </w:r>
      <w:r>
        <w:rPr>
          <w:rFonts w:hint="eastAsia" w:eastAsia="仿宋_GB2312"/>
          <w:color w:val="000000" w:themeColor="text1"/>
          <w:sz w:val="30"/>
          <w:szCs w:val="30"/>
        </w:rPr>
        <w:t>　被司法机构列入失信被执行人、被有关部门列入失信惩戒名单、出现</w:t>
      </w:r>
      <w:r>
        <w:rPr>
          <w:rFonts w:hint="eastAsia" w:eastAsia="仿宋_GB2312" w:cs="宋体"/>
          <w:color w:val="000000" w:themeColor="text1"/>
          <w:kern w:val="0"/>
          <w:sz w:val="30"/>
          <w:szCs w:val="30"/>
        </w:rPr>
        <w:t>严重失信行为的企业须完成信用修复后方可申报</w:t>
      </w:r>
      <w:r>
        <w:rPr>
          <w:rFonts w:eastAsia="仿宋_GB2312"/>
          <w:color w:val="000000" w:themeColor="text1"/>
          <w:sz w:val="30"/>
          <w:szCs w:val="30"/>
        </w:rPr>
        <w:t>。</w:t>
      </w:r>
    </w:p>
    <w:p w14:paraId="407E5092">
      <w:pPr>
        <w:pStyle w:val="5"/>
        <w:rPr>
          <w:rStyle w:val="8"/>
          <w:rFonts w:ascii="Times New Roman" w:hAnsi="Times New Roman" w:eastAsia="黑体"/>
          <w:b w:val="0"/>
          <w:color w:val="000000" w:themeColor="text1"/>
          <w:sz w:val="30"/>
          <w:szCs w:val="30"/>
        </w:rPr>
      </w:pPr>
      <w:r>
        <w:rPr>
          <w:rStyle w:val="8"/>
          <w:rFonts w:hint="eastAsia" w:ascii="Times New Roman" w:hAnsi="Times New Roman" w:eastAsia="黑体"/>
          <w:b w:val="0"/>
          <w:color w:val="000000" w:themeColor="text1"/>
          <w:sz w:val="30"/>
          <w:szCs w:val="30"/>
        </w:rPr>
        <w:t>第四章　评价标准</w:t>
      </w:r>
    </w:p>
    <w:p w14:paraId="7C514ABD">
      <w:pPr>
        <w:overflowPunct w:val="0"/>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第九条</w:t>
      </w:r>
      <w:r>
        <w:rPr>
          <w:rFonts w:hint="eastAsia" w:eastAsia="仿宋_GB2312"/>
          <w:color w:val="000000" w:themeColor="text1"/>
          <w:sz w:val="30"/>
          <w:szCs w:val="30"/>
        </w:rPr>
        <w:t>　评价内容包括基础管理、经营能力、财务能力、管理能力、社会责任和信用记录，全面反映企业信用状况。</w:t>
      </w:r>
    </w:p>
    <w:p w14:paraId="4110D259">
      <w:pPr>
        <w:snapToGrid w:val="0"/>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第十条</w:t>
      </w:r>
      <w:r>
        <w:rPr>
          <w:rFonts w:hint="eastAsia" w:eastAsia="仿宋_GB2312"/>
          <w:color w:val="000000" w:themeColor="text1"/>
          <w:sz w:val="30"/>
          <w:szCs w:val="30"/>
        </w:rPr>
        <w:t>　信用等级评价评分实行百分制，信用评价等级分为</w:t>
      </w:r>
      <w:r>
        <w:rPr>
          <w:rFonts w:hint="eastAsia" w:eastAsia="仿宋_GB2312"/>
          <w:color w:val="000000" w:themeColor="text1"/>
          <w:sz w:val="30"/>
          <w:szCs w:val="30"/>
          <w:lang w:bidi="ar"/>
        </w:rPr>
        <w:t>AAA、AA、A、B、C、D</w:t>
      </w:r>
      <w:r>
        <w:rPr>
          <w:rFonts w:hint="eastAsia" w:eastAsia="仿宋_GB2312"/>
          <w:color w:val="000000" w:themeColor="text1"/>
          <w:sz w:val="30"/>
          <w:szCs w:val="30"/>
        </w:rPr>
        <w:t>四类六级，标准为：</w:t>
      </w:r>
    </w:p>
    <w:tbl>
      <w:tblPr>
        <w:tblStyle w:val="6"/>
        <w:tblW w:w="508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327"/>
        <w:gridCol w:w="2605"/>
        <w:gridCol w:w="2572"/>
        <w:gridCol w:w="2714"/>
      </w:tblGrid>
      <w:tr w14:paraId="3681B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56C55F1A">
            <w:pPr>
              <w:tabs>
                <w:tab w:val="left" w:pos="1620"/>
              </w:tabs>
              <w:snapToGrid w:val="0"/>
              <w:spacing w:line="520" w:lineRule="exact"/>
              <w:jc w:val="center"/>
              <w:rPr>
                <w:rFonts w:eastAsia="仿宋_GB2312"/>
                <w:color w:val="000000" w:themeColor="text1"/>
                <w:sz w:val="30"/>
                <w:szCs w:val="30"/>
              </w:rPr>
            </w:pPr>
          </w:p>
        </w:tc>
        <w:tc>
          <w:tcPr>
            <w:tcW w:w="1412" w:type="pct"/>
            <w:shd w:val="clear" w:color="auto" w:fill="auto"/>
            <w:tcMar>
              <w:top w:w="15" w:type="dxa"/>
              <w:left w:w="108" w:type="dxa"/>
              <w:bottom w:w="0" w:type="dxa"/>
              <w:right w:w="108" w:type="dxa"/>
            </w:tcMar>
          </w:tcPr>
          <w:p w14:paraId="7E36603A">
            <w:pPr>
              <w:tabs>
                <w:tab w:val="left" w:pos="1620"/>
              </w:tabs>
              <w:snapToGrid w:val="0"/>
              <w:spacing w:line="520" w:lineRule="exact"/>
              <w:jc w:val="center"/>
              <w:rPr>
                <w:rFonts w:eastAsia="仿宋_GB2312"/>
                <w:color w:val="000000" w:themeColor="text1"/>
                <w:sz w:val="30"/>
                <w:szCs w:val="30"/>
              </w:rPr>
            </w:pPr>
            <w:r>
              <w:rPr>
                <w:rFonts w:hint="eastAsia" w:eastAsia="仿宋_GB2312"/>
                <w:color w:val="000000" w:themeColor="text1"/>
                <w:sz w:val="30"/>
                <w:szCs w:val="30"/>
              </w:rPr>
              <w:t>国家</w:t>
            </w:r>
            <w:r>
              <w:rPr>
                <w:rFonts w:eastAsia="仿宋_GB2312"/>
                <w:color w:val="000000" w:themeColor="text1"/>
                <w:sz w:val="30"/>
                <w:szCs w:val="30"/>
              </w:rPr>
              <w:t>级</w:t>
            </w:r>
          </w:p>
        </w:tc>
        <w:tc>
          <w:tcPr>
            <w:tcW w:w="1394" w:type="pct"/>
            <w:shd w:val="clear" w:color="auto" w:fill="auto"/>
            <w:tcMar>
              <w:top w:w="15" w:type="dxa"/>
              <w:left w:w="108" w:type="dxa"/>
              <w:bottom w:w="0" w:type="dxa"/>
              <w:right w:w="108" w:type="dxa"/>
            </w:tcMar>
          </w:tcPr>
          <w:p w14:paraId="139632DF">
            <w:pPr>
              <w:tabs>
                <w:tab w:val="left" w:pos="1620"/>
              </w:tabs>
              <w:snapToGrid w:val="0"/>
              <w:spacing w:line="520" w:lineRule="exact"/>
              <w:jc w:val="center"/>
              <w:rPr>
                <w:rFonts w:eastAsia="仿宋_GB2312"/>
                <w:color w:val="000000" w:themeColor="text1"/>
                <w:sz w:val="30"/>
                <w:szCs w:val="30"/>
              </w:rPr>
            </w:pPr>
            <w:r>
              <w:rPr>
                <w:rFonts w:eastAsia="仿宋_GB2312"/>
                <w:color w:val="000000" w:themeColor="text1"/>
                <w:sz w:val="30"/>
                <w:szCs w:val="30"/>
              </w:rPr>
              <w:t>省级</w:t>
            </w:r>
          </w:p>
        </w:tc>
        <w:tc>
          <w:tcPr>
            <w:tcW w:w="1471" w:type="pct"/>
            <w:shd w:val="clear" w:color="auto" w:fill="auto"/>
            <w:tcMar>
              <w:top w:w="15" w:type="dxa"/>
              <w:left w:w="108" w:type="dxa"/>
              <w:bottom w:w="0" w:type="dxa"/>
              <w:right w:w="108" w:type="dxa"/>
            </w:tcMar>
          </w:tcPr>
          <w:p w14:paraId="689C329F">
            <w:pPr>
              <w:tabs>
                <w:tab w:val="left" w:pos="1620"/>
              </w:tabs>
              <w:snapToGrid w:val="0"/>
              <w:spacing w:line="520" w:lineRule="exact"/>
              <w:jc w:val="center"/>
              <w:rPr>
                <w:rFonts w:eastAsia="仿宋_GB2312"/>
                <w:color w:val="000000" w:themeColor="text1"/>
                <w:sz w:val="30"/>
                <w:szCs w:val="30"/>
              </w:rPr>
            </w:pPr>
            <w:r>
              <w:rPr>
                <w:rFonts w:eastAsia="仿宋_GB2312"/>
                <w:color w:val="000000" w:themeColor="text1"/>
                <w:sz w:val="30"/>
                <w:szCs w:val="30"/>
              </w:rPr>
              <w:t>地市级</w:t>
            </w:r>
          </w:p>
        </w:tc>
      </w:tr>
      <w:tr w14:paraId="77916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02D42946">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AAA</w:t>
            </w:r>
            <w:r>
              <w:rPr>
                <w:rFonts w:hint="eastAsia" w:eastAsia="仿宋_GB2312"/>
                <w:color w:val="000000" w:themeColor="text1"/>
                <w:sz w:val="30"/>
                <w:szCs w:val="30"/>
              </w:rPr>
              <w:t>级</w:t>
            </w:r>
          </w:p>
        </w:tc>
        <w:tc>
          <w:tcPr>
            <w:tcW w:w="1412" w:type="pct"/>
            <w:shd w:val="clear" w:color="auto" w:fill="auto"/>
            <w:tcMar>
              <w:top w:w="15" w:type="dxa"/>
              <w:left w:w="108" w:type="dxa"/>
              <w:bottom w:w="0" w:type="dxa"/>
              <w:right w:w="108" w:type="dxa"/>
            </w:tcMar>
          </w:tcPr>
          <w:p w14:paraId="7BF08B69">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80</w:t>
            </w:r>
            <w:r>
              <w:rPr>
                <w:rFonts w:hint="eastAsia" w:eastAsia="仿宋_GB2312"/>
                <w:color w:val="000000" w:themeColor="text1"/>
                <w:sz w:val="30"/>
                <w:szCs w:val="30"/>
              </w:rPr>
              <w:t>分（含）以上</w:t>
            </w:r>
          </w:p>
        </w:tc>
        <w:tc>
          <w:tcPr>
            <w:tcW w:w="1394" w:type="pct"/>
            <w:shd w:val="clear" w:color="auto" w:fill="auto"/>
            <w:tcMar>
              <w:top w:w="15" w:type="dxa"/>
              <w:left w:w="108" w:type="dxa"/>
              <w:bottom w:w="0" w:type="dxa"/>
              <w:right w:w="108" w:type="dxa"/>
            </w:tcMar>
          </w:tcPr>
          <w:p w14:paraId="7053BDB1">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75</w:t>
            </w:r>
            <w:r>
              <w:rPr>
                <w:rFonts w:hint="eastAsia" w:eastAsia="仿宋_GB2312"/>
                <w:color w:val="000000" w:themeColor="text1"/>
                <w:sz w:val="30"/>
                <w:szCs w:val="30"/>
              </w:rPr>
              <w:t>分（含）以上</w:t>
            </w:r>
          </w:p>
        </w:tc>
        <w:tc>
          <w:tcPr>
            <w:tcW w:w="1471" w:type="pct"/>
            <w:shd w:val="clear" w:color="auto" w:fill="auto"/>
            <w:tcMar>
              <w:top w:w="15" w:type="dxa"/>
              <w:left w:w="108" w:type="dxa"/>
              <w:bottom w:w="0" w:type="dxa"/>
              <w:right w:w="108" w:type="dxa"/>
            </w:tcMar>
          </w:tcPr>
          <w:p w14:paraId="4FFEC4C5">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70</w:t>
            </w:r>
            <w:r>
              <w:rPr>
                <w:rFonts w:hint="eastAsia" w:eastAsia="仿宋_GB2312"/>
                <w:color w:val="000000" w:themeColor="text1"/>
                <w:sz w:val="30"/>
                <w:szCs w:val="30"/>
              </w:rPr>
              <w:t>分（含）以上</w:t>
            </w:r>
          </w:p>
        </w:tc>
      </w:tr>
      <w:tr w14:paraId="5060A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06934A5F">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AA</w:t>
            </w:r>
            <w:r>
              <w:rPr>
                <w:rFonts w:hint="eastAsia" w:eastAsia="仿宋_GB2312"/>
                <w:color w:val="000000" w:themeColor="text1"/>
                <w:sz w:val="30"/>
                <w:szCs w:val="30"/>
              </w:rPr>
              <w:t>级</w:t>
            </w:r>
          </w:p>
        </w:tc>
        <w:tc>
          <w:tcPr>
            <w:tcW w:w="1412" w:type="pct"/>
            <w:shd w:val="clear" w:color="auto" w:fill="auto"/>
            <w:tcMar>
              <w:top w:w="15" w:type="dxa"/>
              <w:left w:w="108" w:type="dxa"/>
              <w:bottom w:w="0" w:type="dxa"/>
              <w:right w:w="108" w:type="dxa"/>
            </w:tcMar>
          </w:tcPr>
          <w:p w14:paraId="35DC68AA">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70</w:t>
            </w:r>
            <w:r>
              <w:rPr>
                <w:rFonts w:hint="eastAsia" w:eastAsia="仿宋_GB2312"/>
                <w:color w:val="000000" w:themeColor="text1"/>
                <w:sz w:val="30"/>
                <w:szCs w:val="30"/>
              </w:rPr>
              <w:t>（含）</w:t>
            </w:r>
            <w:r>
              <w:rPr>
                <w:rFonts w:eastAsia="仿宋_GB2312"/>
                <w:color w:val="000000" w:themeColor="text1"/>
                <w:sz w:val="30"/>
                <w:szCs w:val="30"/>
              </w:rPr>
              <w:t>-80</w:t>
            </w:r>
            <w:r>
              <w:rPr>
                <w:rFonts w:hint="eastAsia" w:eastAsia="仿宋_GB2312"/>
                <w:color w:val="000000" w:themeColor="text1"/>
                <w:sz w:val="30"/>
                <w:szCs w:val="30"/>
              </w:rPr>
              <w:t>分</w:t>
            </w:r>
          </w:p>
        </w:tc>
        <w:tc>
          <w:tcPr>
            <w:tcW w:w="1394" w:type="pct"/>
            <w:shd w:val="clear" w:color="auto" w:fill="auto"/>
            <w:tcMar>
              <w:top w:w="15" w:type="dxa"/>
              <w:left w:w="108" w:type="dxa"/>
              <w:bottom w:w="0" w:type="dxa"/>
              <w:right w:w="108" w:type="dxa"/>
            </w:tcMar>
          </w:tcPr>
          <w:p w14:paraId="16D9A6A6">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65</w:t>
            </w:r>
            <w:r>
              <w:rPr>
                <w:rFonts w:hint="eastAsia" w:eastAsia="仿宋_GB2312"/>
                <w:color w:val="000000" w:themeColor="text1"/>
                <w:sz w:val="30"/>
                <w:szCs w:val="30"/>
              </w:rPr>
              <w:t>（含）</w:t>
            </w:r>
            <w:r>
              <w:rPr>
                <w:rFonts w:eastAsia="仿宋_GB2312"/>
                <w:color w:val="000000" w:themeColor="text1"/>
                <w:sz w:val="30"/>
                <w:szCs w:val="30"/>
              </w:rPr>
              <w:t>-75</w:t>
            </w:r>
            <w:r>
              <w:rPr>
                <w:rFonts w:hint="eastAsia" w:eastAsia="仿宋_GB2312"/>
                <w:color w:val="000000" w:themeColor="text1"/>
                <w:sz w:val="30"/>
                <w:szCs w:val="30"/>
              </w:rPr>
              <w:t>分</w:t>
            </w:r>
          </w:p>
        </w:tc>
        <w:tc>
          <w:tcPr>
            <w:tcW w:w="1471" w:type="pct"/>
            <w:shd w:val="clear" w:color="auto" w:fill="auto"/>
            <w:tcMar>
              <w:top w:w="15" w:type="dxa"/>
              <w:left w:w="108" w:type="dxa"/>
              <w:bottom w:w="0" w:type="dxa"/>
              <w:right w:w="108" w:type="dxa"/>
            </w:tcMar>
          </w:tcPr>
          <w:p w14:paraId="218809FD">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60</w:t>
            </w:r>
            <w:r>
              <w:rPr>
                <w:rFonts w:hint="eastAsia" w:eastAsia="仿宋_GB2312"/>
                <w:color w:val="000000" w:themeColor="text1"/>
                <w:sz w:val="30"/>
                <w:szCs w:val="30"/>
              </w:rPr>
              <w:t>（含）</w:t>
            </w:r>
            <w:r>
              <w:rPr>
                <w:rFonts w:eastAsia="仿宋_GB2312"/>
                <w:color w:val="000000" w:themeColor="text1"/>
                <w:sz w:val="30"/>
                <w:szCs w:val="30"/>
              </w:rPr>
              <w:t>-70</w:t>
            </w:r>
            <w:r>
              <w:rPr>
                <w:rFonts w:hint="eastAsia" w:eastAsia="仿宋_GB2312"/>
                <w:color w:val="000000" w:themeColor="text1"/>
                <w:sz w:val="30"/>
                <w:szCs w:val="30"/>
              </w:rPr>
              <w:t>分</w:t>
            </w:r>
          </w:p>
        </w:tc>
      </w:tr>
      <w:tr w14:paraId="4AA74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1F83AD2B">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A</w:t>
            </w:r>
            <w:r>
              <w:rPr>
                <w:rFonts w:hint="eastAsia" w:eastAsia="仿宋_GB2312"/>
                <w:color w:val="000000" w:themeColor="text1"/>
                <w:sz w:val="30"/>
                <w:szCs w:val="30"/>
              </w:rPr>
              <w:t>级</w:t>
            </w:r>
          </w:p>
        </w:tc>
        <w:tc>
          <w:tcPr>
            <w:tcW w:w="1412" w:type="pct"/>
            <w:shd w:val="clear" w:color="auto" w:fill="auto"/>
            <w:tcMar>
              <w:top w:w="15" w:type="dxa"/>
              <w:left w:w="108" w:type="dxa"/>
              <w:bottom w:w="0" w:type="dxa"/>
              <w:right w:w="108" w:type="dxa"/>
            </w:tcMar>
          </w:tcPr>
          <w:p w14:paraId="17BB0D24">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60</w:t>
            </w:r>
            <w:r>
              <w:rPr>
                <w:rFonts w:hint="eastAsia" w:eastAsia="仿宋_GB2312"/>
                <w:color w:val="000000" w:themeColor="text1"/>
                <w:sz w:val="30"/>
                <w:szCs w:val="30"/>
              </w:rPr>
              <w:t>（含）</w:t>
            </w:r>
            <w:r>
              <w:rPr>
                <w:rFonts w:eastAsia="仿宋_GB2312"/>
                <w:color w:val="000000" w:themeColor="text1"/>
                <w:sz w:val="30"/>
                <w:szCs w:val="30"/>
              </w:rPr>
              <w:t>-70</w:t>
            </w:r>
            <w:r>
              <w:rPr>
                <w:rFonts w:hint="eastAsia" w:eastAsia="仿宋_GB2312"/>
                <w:color w:val="000000" w:themeColor="text1"/>
                <w:sz w:val="30"/>
                <w:szCs w:val="30"/>
              </w:rPr>
              <w:t>分</w:t>
            </w:r>
          </w:p>
        </w:tc>
        <w:tc>
          <w:tcPr>
            <w:tcW w:w="1394" w:type="pct"/>
            <w:shd w:val="clear" w:color="auto" w:fill="auto"/>
            <w:tcMar>
              <w:top w:w="15" w:type="dxa"/>
              <w:left w:w="108" w:type="dxa"/>
              <w:bottom w:w="0" w:type="dxa"/>
              <w:right w:w="108" w:type="dxa"/>
            </w:tcMar>
          </w:tcPr>
          <w:p w14:paraId="07266427">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55</w:t>
            </w:r>
            <w:r>
              <w:rPr>
                <w:rFonts w:hint="eastAsia" w:eastAsia="仿宋_GB2312"/>
                <w:color w:val="000000" w:themeColor="text1"/>
                <w:sz w:val="30"/>
                <w:szCs w:val="30"/>
              </w:rPr>
              <w:t>（含）</w:t>
            </w:r>
            <w:r>
              <w:rPr>
                <w:rFonts w:eastAsia="仿宋_GB2312"/>
                <w:color w:val="000000" w:themeColor="text1"/>
                <w:sz w:val="30"/>
                <w:szCs w:val="30"/>
              </w:rPr>
              <w:t>-65</w:t>
            </w:r>
            <w:r>
              <w:rPr>
                <w:rFonts w:hint="eastAsia" w:eastAsia="仿宋_GB2312"/>
                <w:color w:val="000000" w:themeColor="text1"/>
                <w:sz w:val="30"/>
                <w:szCs w:val="30"/>
              </w:rPr>
              <w:t>分</w:t>
            </w:r>
          </w:p>
        </w:tc>
        <w:tc>
          <w:tcPr>
            <w:tcW w:w="1471" w:type="pct"/>
            <w:shd w:val="clear" w:color="auto" w:fill="auto"/>
            <w:tcMar>
              <w:top w:w="15" w:type="dxa"/>
              <w:left w:w="108" w:type="dxa"/>
              <w:bottom w:w="0" w:type="dxa"/>
              <w:right w:w="108" w:type="dxa"/>
            </w:tcMar>
          </w:tcPr>
          <w:p w14:paraId="5E3EA1CB">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50</w:t>
            </w:r>
            <w:r>
              <w:rPr>
                <w:rFonts w:hint="eastAsia" w:eastAsia="仿宋_GB2312"/>
                <w:color w:val="000000" w:themeColor="text1"/>
                <w:sz w:val="30"/>
                <w:szCs w:val="30"/>
              </w:rPr>
              <w:t>（含）</w:t>
            </w:r>
            <w:r>
              <w:rPr>
                <w:rFonts w:eastAsia="仿宋_GB2312"/>
                <w:color w:val="000000" w:themeColor="text1"/>
                <w:sz w:val="30"/>
                <w:szCs w:val="30"/>
              </w:rPr>
              <w:t>-60</w:t>
            </w:r>
            <w:r>
              <w:rPr>
                <w:rFonts w:hint="eastAsia" w:eastAsia="仿宋_GB2312"/>
                <w:color w:val="000000" w:themeColor="text1"/>
                <w:sz w:val="30"/>
                <w:szCs w:val="30"/>
              </w:rPr>
              <w:t>分</w:t>
            </w:r>
          </w:p>
        </w:tc>
      </w:tr>
      <w:tr w14:paraId="16642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18A43CBE">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B</w:t>
            </w:r>
            <w:r>
              <w:rPr>
                <w:rFonts w:hint="eastAsia" w:eastAsia="仿宋_GB2312"/>
                <w:color w:val="000000" w:themeColor="text1"/>
                <w:sz w:val="30"/>
                <w:szCs w:val="30"/>
              </w:rPr>
              <w:t>级</w:t>
            </w:r>
          </w:p>
        </w:tc>
        <w:tc>
          <w:tcPr>
            <w:tcW w:w="1412" w:type="pct"/>
            <w:shd w:val="clear" w:color="auto" w:fill="auto"/>
            <w:tcMar>
              <w:top w:w="15" w:type="dxa"/>
              <w:left w:w="108" w:type="dxa"/>
              <w:bottom w:w="0" w:type="dxa"/>
              <w:right w:w="108" w:type="dxa"/>
            </w:tcMar>
          </w:tcPr>
          <w:p w14:paraId="6BC608EE">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50</w:t>
            </w:r>
            <w:r>
              <w:rPr>
                <w:rFonts w:hint="eastAsia" w:eastAsia="仿宋_GB2312"/>
                <w:color w:val="000000" w:themeColor="text1"/>
                <w:sz w:val="30"/>
                <w:szCs w:val="30"/>
              </w:rPr>
              <w:t>（含）</w:t>
            </w:r>
            <w:r>
              <w:rPr>
                <w:rFonts w:eastAsia="仿宋_GB2312"/>
                <w:color w:val="000000" w:themeColor="text1"/>
                <w:sz w:val="30"/>
                <w:szCs w:val="30"/>
              </w:rPr>
              <w:t>-60</w:t>
            </w:r>
            <w:r>
              <w:rPr>
                <w:rFonts w:hint="eastAsia" w:eastAsia="仿宋_GB2312"/>
                <w:color w:val="000000" w:themeColor="text1"/>
                <w:sz w:val="30"/>
                <w:szCs w:val="30"/>
              </w:rPr>
              <w:t>分</w:t>
            </w:r>
          </w:p>
        </w:tc>
        <w:tc>
          <w:tcPr>
            <w:tcW w:w="1394" w:type="pct"/>
            <w:shd w:val="clear" w:color="auto" w:fill="auto"/>
            <w:tcMar>
              <w:top w:w="15" w:type="dxa"/>
              <w:left w:w="108" w:type="dxa"/>
              <w:bottom w:w="0" w:type="dxa"/>
              <w:right w:w="108" w:type="dxa"/>
            </w:tcMar>
          </w:tcPr>
          <w:p w14:paraId="6976CDA6">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45</w:t>
            </w:r>
            <w:r>
              <w:rPr>
                <w:rFonts w:hint="eastAsia" w:eastAsia="仿宋_GB2312"/>
                <w:color w:val="000000" w:themeColor="text1"/>
                <w:sz w:val="30"/>
                <w:szCs w:val="30"/>
              </w:rPr>
              <w:t>（含）</w:t>
            </w:r>
            <w:r>
              <w:rPr>
                <w:rFonts w:eastAsia="仿宋_GB2312"/>
                <w:color w:val="000000" w:themeColor="text1"/>
                <w:sz w:val="30"/>
                <w:szCs w:val="30"/>
              </w:rPr>
              <w:t>-55</w:t>
            </w:r>
            <w:r>
              <w:rPr>
                <w:rFonts w:hint="eastAsia" w:eastAsia="仿宋_GB2312"/>
                <w:color w:val="000000" w:themeColor="text1"/>
                <w:sz w:val="30"/>
                <w:szCs w:val="30"/>
              </w:rPr>
              <w:t>分</w:t>
            </w:r>
          </w:p>
        </w:tc>
        <w:tc>
          <w:tcPr>
            <w:tcW w:w="1471" w:type="pct"/>
            <w:shd w:val="clear" w:color="auto" w:fill="auto"/>
            <w:tcMar>
              <w:top w:w="15" w:type="dxa"/>
              <w:left w:w="108" w:type="dxa"/>
              <w:bottom w:w="0" w:type="dxa"/>
              <w:right w:w="108" w:type="dxa"/>
            </w:tcMar>
          </w:tcPr>
          <w:p w14:paraId="67A193E5">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40</w:t>
            </w:r>
            <w:r>
              <w:rPr>
                <w:rFonts w:hint="eastAsia" w:eastAsia="仿宋_GB2312"/>
                <w:color w:val="000000" w:themeColor="text1"/>
                <w:sz w:val="30"/>
                <w:szCs w:val="30"/>
              </w:rPr>
              <w:t>（含）</w:t>
            </w:r>
            <w:r>
              <w:rPr>
                <w:rFonts w:eastAsia="仿宋_GB2312"/>
                <w:color w:val="000000" w:themeColor="text1"/>
                <w:sz w:val="30"/>
                <w:szCs w:val="30"/>
              </w:rPr>
              <w:t>-50</w:t>
            </w:r>
            <w:r>
              <w:rPr>
                <w:rFonts w:hint="eastAsia" w:eastAsia="仿宋_GB2312"/>
                <w:color w:val="000000" w:themeColor="text1"/>
                <w:sz w:val="30"/>
                <w:szCs w:val="30"/>
              </w:rPr>
              <w:t>分</w:t>
            </w:r>
          </w:p>
        </w:tc>
      </w:tr>
      <w:tr w14:paraId="0C5DF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6B4AD7CA">
            <w:pPr>
              <w:tabs>
                <w:tab w:val="left" w:pos="1620"/>
              </w:tabs>
              <w:snapToGrid w:val="0"/>
              <w:spacing w:line="520" w:lineRule="exact"/>
              <w:jc w:val="left"/>
              <w:rPr>
                <w:rFonts w:eastAsia="仿宋_GB2312"/>
                <w:color w:val="000000" w:themeColor="text1"/>
                <w:sz w:val="30"/>
                <w:szCs w:val="30"/>
              </w:rPr>
            </w:pPr>
            <w:r>
              <w:rPr>
                <w:rFonts w:eastAsia="仿宋_GB2312"/>
                <w:color w:val="000000" w:themeColor="text1"/>
                <w:sz w:val="30"/>
                <w:szCs w:val="30"/>
              </w:rPr>
              <w:t>C</w:t>
            </w:r>
            <w:r>
              <w:rPr>
                <w:rFonts w:hint="eastAsia" w:eastAsia="仿宋_GB2312"/>
                <w:color w:val="000000" w:themeColor="text1"/>
                <w:sz w:val="30"/>
                <w:szCs w:val="30"/>
              </w:rPr>
              <w:t>级</w:t>
            </w:r>
          </w:p>
        </w:tc>
        <w:tc>
          <w:tcPr>
            <w:tcW w:w="1412" w:type="pct"/>
            <w:shd w:val="clear" w:color="auto" w:fill="auto"/>
            <w:tcMar>
              <w:top w:w="15" w:type="dxa"/>
              <w:left w:w="108" w:type="dxa"/>
              <w:bottom w:w="0" w:type="dxa"/>
              <w:right w:w="108" w:type="dxa"/>
            </w:tcMar>
          </w:tcPr>
          <w:p w14:paraId="06348FAD">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40（含）</w:t>
            </w:r>
            <w:r>
              <w:rPr>
                <w:rFonts w:eastAsia="仿宋_GB2312"/>
                <w:color w:val="000000" w:themeColor="text1"/>
                <w:sz w:val="30"/>
                <w:szCs w:val="30"/>
              </w:rPr>
              <w:t>-</w:t>
            </w:r>
            <w:r>
              <w:rPr>
                <w:rFonts w:hint="eastAsia" w:eastAsia="仿宋_GB2312"/>
                <w:color w:val="000000" w:themeColor="text1"/>
                <w:sz w:val="30"/>
                <w:szCs w:val="30"/>
              </w:rPr>
              <w:t>50分</w:t>
            </w:r>
          </w:p>
        </w:tc>
        <w:tc>
          <w:tcPr>
            <w:tcW w:w="1394" w:type="pct"/>
            <w:shd w:val="clear" w:color="auto" w:fill="auto"/>
            <w:tcMar>
              <w:top w:w="15" w:type="dxa"/>
              <w:left w:w="108" w:type="dxa"/>
              <w:bottom w:w="0" w:type="dxa"/>
              <w:right w:w="108" w:type="dxa"/>
            </w:tcMar>
          </w:tcPr>
          <w:p w14:paraId="4BA9671C">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35（含）</w:t>
            </w:r>
            <w:r>
              <w:rPr>
                <w:rFonts w:eastAsia="仿宋_GB2312"/>
                <w:color w:val="000000" w:themeColor="text1"/>
                <w:sz w:val="30"/>
                <w:szCs w:val="30"/>
              </w:rPr>
              <w:t>-</w:t>
            </w:r>
            <w:r>
              <w:rPr>
                <w:rFonts w:hint="eastAsia" w:eastAsia="仿宋_GB2312"/>
                <w:color w:val="000000" w:themeColor="text1"/>
                <w:sz w:val="30"/>
                <w:szCs w:val="30"/>
              </w:rPr>
              <w:t>45分</w:t>
            </w:r>
          </w:p>
        </w:tc>
        <w:tc>
          <w:tcPr>
            <w:tcW w:w="1471" w:type="pct"/>
            <w:shd w:val="clear" w:color="auto" w:fill="auto"/>
            <w:tcMar>
              <w:top w:w="15" w:type="dxa"/>
              <w:left w:w="108" w:type="dxa"/>
              <w:bottom w:w="0" w:type="dxa"/>
              <w:right w:w="108" w:type="dxa"/>
            </w:tcMar>
          </w:tcPr>
          <w:p w14:paraId="6C1B6E07">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30（含）</w:t>
            </w:r>
            <w:r>
              <w:rPr>
                <w:rFonts w:eastAsia="仿宋_GB2312"/>
                <w:color w:val="000000" w:themeColor="text1"/>
                <w:sz w:val="30"/>
                <w:szCs w:val="30"/>
              </w:rPr>
              <w:t>-</w:t>
            </w:r>
            <w:r>
              <w:rPr>
                <w:rFonts w:hint="eastAsia" w:eastAsia="仿宋_GB2312"/>
                <w:color w:val="000000" w:themeColor="text1"/>
                <w:sz w:val="30"/>
                <w:szCs w:val="30"/>
              </w:rPr>
              <w:t>40分</w:t>
            </w:r>
          </w:p>
        </w:tc>
      </w:tr>
      <w:tr w14:paraId="0CEF8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20" w:type="pct"/>
            <w:shd w:val="clear" w:color="auto" w:fill="auto"/>
            <w:tcMar>
              <w:top w:w="15" w:type="dxa"/>
              <w:left w:w="108" w:type="dxa"/>
              <w:bottom w:w="0" w:type="dxa"/>
              <w:right w:w="108" w:type="dxa"/>
            </w:tcMar>
          </w:tcPr>
          <w:p w14:paraId="6B02695A">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D级</w:t>
            </w:r>
          </w:p>
        </w:tc>
        <w:tc>
          <w:tcPr>
            <w:tcW w:w="1412" w:type="pct"/>
            <w:shd w:val="clear" w:color="auto" w:fill="auto"/>
            <w:tcMar>
              <w:top w:w="15" w:type="dxa"/>
              <w:left w:w="108" w:type="dxa"/>
              <w:bottom w:w="0" w:type="dxa"/>
              <w:right w:w="108" w:type="dxa"/>
            </w:tcMar>
          </w:tcPr>
          <w:p w14:paraId="4DE9E86F">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40分以下</w:t>
            </w:r>
          </w:p>
        </w:tc>
        <w:tc>
          <w:tcPr>
            <w:tcW w:w="1394" w:type="pct"/>
            <w:shd w:val="clear" w:color="auto" w:fill="auto"/>
            <w:tcMar>
              <w:top w:w="15" w:type="dxa"/>
              <w:left w:w="108" w:type="dxa"/>
              <w:bottom w:w="0" w:type="dxa"/>
              <w:right w:w="108" w:type="dxa"/>
            </w:tcMar>
          </w:tcPr>
          <w:p w14:paraId="20A31E80">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3</w:t>
            </w:r>
            <w:r>
              <w:rPr>
                <w:rFonts w:eastAsia="仿宋_GB2312"/>
                <w:color w:val="000000" w:themeColor="text1"/>
                <w:sz w:val="30"/>
                <w:szCs w:val="30"/>
              </w:rPr>
              <w:t>5</w:t>
            </w:r>
            <w:r>
              <w:rPr>
                <w:rFonts w:hint="eastAsia" w:eastAsia="仿宋_GB2312"/>
                <w:color w:val="000000" w:themeColor="text1"/>
                <w:sz w:val="30"/>
                <w:szCs w:val="30"/>
              </w:rPr>
              <w:t>分以下</w:t>
            </w:r>
          </w:p>
        </w:tc>
        <w:tc>
          <w:tcPr>
            <w:tcW w:w="1471" w:type="pct"/>
            <w:shd w:val="clear" w:color="auto" w:fill="auto"/>
            <w:tcMar>
              <w:top w:w="15" w:type="dxa"/>
              <w:left w:w="108" w:type="dxa"/>
              <w:bottom w:w="0" w:type="dxa"/>
              <w:right w:w="108" w:type="dxa"/>
            </w:tcMar>
          </w:tcPr>
          <w:p w14:paraId="474597BC">
            <w:pPr>
              <w:tabs>
                <w:tab w:val="left" w:pos="1620"/>
              </w:tabs>
              <w:snapToGrid w:val="0"/>
              <w:spacing w:line="520" w:lineRule="exact"/>
              <w:jc w:val="left"/>
              <w:rPr>
                <w:rFonts w:eastAsia="仿宋_GB2312"/>
                <w:color w:val="000000" w:themeColor="text1"/>
                <w:sz w:val="30"/>
                <w:szCs w:val="30"/>
              </w:rPr>
            </w:pPr>
            <w:r>
              <w:rPr>
                <w:rFonts w:hint="eastAsia" w:eastAsia="仿宋_GB2312"/>
                <w:color w:val="000000" w:themeColor="text1"/>
                <w:sz w:val="30"/>
                <w:szCs w:val="30"/>
              </w:rPr>
              <w:t>30分以下</w:t>
            </w:r>
          </w:p>
        </w:tc>
      </w:tr>
    </w:tbl>
    <w:p w14:paraId="3A3B9DD8">
      <w:pPr>
        <w:pStyle w:val="5"/>
        <w:rPr>
          <w:color w:val="000000" w:themeColor="text1"/>
          <w:sz w:val="30"/>
          <w:szCs w:val="30"/>
        </w:rPr>
      </w:pPr>
      <w:r>
        <w:rPr>
          <w:rStyle w:val="8"/>
          <w:rFonts w:hint="eastAsia" w:ascii="Times New Roman" w:hAnsi="Times New Roman" w:eastAsia="黑体"/>
          <w:b w:val="0"/>
          <w:color w:val="000000" w:themeColor="text1"/>
          <w:sz w:val="30"/>
          <w:szCs w:val="30"/>
        </w:rPr>
        <w:t>第五章　评价模式</w:t>
      </w:r>
    </w:p>
    <w:p w14:paraId="4A57534A">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第十一条</w:t>
      </w:r>
      <w:r>
        <w:rPr>
          <w:rFonts w:hint="eastAsia" w:eastAsia="仿宋_GB2312"/>
          <w:color w:val="000000" w:themeColor="text1"/>
          <w:sz w:val="30"/>
          <w:szCs w:val="30"/>
        </w:rPr>
        <w:t>　中国施工企业管理协会与省级、地市级协会实行联合评价的模式开展全行业信用等级评价工作。</w:t>
      </w:r>
    </w:p>
    <w:p w14:paraId="72EF97A4">
      <w:pPr>
        <w:spacing w:line="580" w:lineRule="exact"/>
        <w:ind w:firstLine="630"/>
        <w:rPr>
          <w:rFonts w:eastAsia="黑体" w:cs="宋体"/>
          <w:color w:val="000000" w:themeColor="text1"/>
          <w:kern w:val="0"/>
          <w:sz w:val="30"/>
          <w:szCs w:val="30"/>
        </w:rPr>
      </w:pPr>
      <w:r>
        <w:rPr>
          <w:rFonts w:hint="eastAsia" w:eastAsia="黑体" w:cs="宋体"/>
          <w:color w:val="000000" w:themeColor="text1"/>
          <w:kern w:val="0"/>
          <w:sz w:val="30"/>
          <w:szCs w:val="30"/>
        </w:rPr>
        <w:t>第十二条　</w:t>
      </w:r>
      <w:r>
        <w:rPr>
          <w:rFonts w:hint="eastAsia" w:eastAsia="仿宋_GB2312"/>
          <w:color w:val="000000" w:themeColor="text1"/>
          <w:sz w:val="30"/>
          <w:szCs w:val="30"/>
        </w:rPr>
        <w:t>三级联动评价。按照各省级、地市级协会提出的评价计划，由中国施工企业管理协会统一协调组织，分类开展评价，统一发布三级信用等级结果。</w:t>
      </w:r>
    </w:p>
    <w:p w14:paraId="4A947244">
      <w:pPr>
        <w:spacing w:line="580" w:lineRule="exact"/>
        <w:ind w:firstLine="630"/>
        <w:rPr>
          <w:rFonts w:eastAsia="黑体" w:cs="宋体"/>
          <w:color w:val="000000" w:themeColor="text1"/>
          <w:kern w:val="0"/>
          <w:sz w:val="30"/>
          <w:szCs w:val="30"/>
        </w:rPr>
      </w:pPr>
      <w:r>
        <w:rPr>
          <w:rFonts w:hint="eastAsia" w:eastAsia="黑体" w:cs="宋体"/>
          <w:color w:val="000000" w:themeColor="text1"/>
          <w:kern w:val="0"/>
          <w:sz w:val="30"/>
          <w:szCs w:val="30"/>
        </w:rPr>
        <w:t>第十三条　</w:t>
      </w:r>
      <w:r>
        <w:rPr>
          <w:rFonts w:hint="eastAsia" w:eastAsia="仿宋_GB2312"/>
          <w:color w:val="000000" w:themeColor="text1"/>
          <w:sz w:val="30"/>
          <w:szCs w:val="30"/>
        </w:rPr>
        <w:t>省市联动评价。按照各地市级协会提出的评价计划，由省级协会协调组织全省评价活动，发布两级信用等级结果，并向中国施工企业管理协会进行备案。</w:t>
      </w:r>
    </w:p>
    <w:p w14:paraId="36F575A3">
      <w:pPr>
        <w:spacing w:line="580" w:lineRule="exact"/>
        <w:ind w:firstLine="630"/>
        <w:rPr>
          <w:rFonts w:eastAsia="黑体" w:cs="宋体"/>
          <w:color w:val="000000" w:themeColor="text1"/>
          <w:kern w:val="0"/>
          <w:sz w:val="30"/>
          <w:szCs w:val="30"/>
        </w:rPr>
      </w:pPr>
      <w:r>
        <w:rPr>
          <w:rFonts w:hint="eastAsia" w:eastAsia="黑体" w:cs="宋体"/>
          <w:color w:val="000000" w:themeColor="text1"/>
          <w:kern w:val="0"/>
          <w:sz w:val="30"/>
          <w:szCs w:val="30"/>
        </w:rPr>
        <w:t>第十四条　</w:t>
      </w:r>
      <w:r>
        <w:rPr>
          <w:rFonts w:hint="eastAsia" w:eastAsia="仿宋_GB2312"/>
          <w:color w:val="000000" w:themeColor="text1"/>
          <w:sz w:val="30"/>
          <w:szCs w:val="30"/>
        </w:rPr>
        <w:t>地市级单独评价。各地市级协会根据企业需求单独组织开展本市评价活动，发布本级信用等级结果，并向省级协会进行备案。</w:t>
      </w:r>
    </w:p>
    <w:p w14:paraId="68B945C3">
      <w:pPr>
        <w:spacing w:line="580" w:lineRule="exact"/>
        <w:ind w:firstLine="630"/>
        <w:rPr>
          <w:rFonts w:eastAsia="黑体" w:cs="宋体"/>
          <w:color w:val="000000" w:themeColor="text1"/>
          <w:kern w:val="0"/>
          <w:sz w:val="30"/>
          <w:szCs w:val="30"/>
        </w:rPr>
      </w:pPr>
      <w:r>
        <w:rPr>
          <w:rFonts w:hint="eastAsia" w:eastAsia="黑体" w:cs="宋体"/>
          <w:color w:val="000000" w:themeColor="text1"/>
          <w:kern w:val="0"/>
          <w:sz w:val="30"/>
          <w:szCs w:val="30"/>
        </w:rPr>
        <w:t>第十五条　</w:t>
      </w:r>
      <w:r>
        <w:rPr>
          <w:rFonts w:hint="eastAsia" w:eastAsia="仿宋_GB2312"/>
          <w:color w:val="000000" w:themeColor="text1"/>
          <w:sz w:val="30"/>
          <w:szCs w:val="30"/>
        </w:rPr>
        <w:t>地市级、省级协会在组织评价过程中，如果发现企业评价标准达到上级信用等级标准的，应该及时与上级联合评价。</w:t>
      </w:r>
    </w:p>
    <w:p w14:paraId="199AC9C9">
      <w:pPr>
        <w:pStyle w:val="5"/>
        <w:rPr>
          <w:color w:val="000000" w:themeColor="text1"/>
          <w:sz w:val="30"/>
          <w:szCs w:val="30"/>
        </w:rPr>
      </w:pPr>
      <w:r>
        <w:rPr>
          <w:rStyle w:val="8"/>
          <w:rFonts w:hint="eastAsia" w:ascii="Times New Roman" w:hAnsi="Times New Roman" w:eastAsia="黑体"/>
          <w:b w:val="0"/>
          <w:color w:val="000000" w:themeColor="text1"/>
          <w:sz w:val="30"/>
          <w:szCs w:val="30"/>
        </w:rPr>
        <w:t>第六章　评价程序</w:t>
      </w:r>
    </w:p>
    <w:p w14:paraId="05E47FCF">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第十六条</w:t>
      </w:r>
      <w:r>
        <w:rPr>
          <w:rFonts w:hint="eastAsia" w:eastAsia="仿宋_GB2312"/>
          <w:color w:val="000000" w:themeColor="text1"/>
          <w:sz w:val="30"/>
          <w:szCs w:val="30"/>
        </w:rPr>
        <w:t>　企业申报。</w:t>
      </w:r>
      <w:r>
        <w:rPr>
          <w:rFonts w:eastAsia="仿宋_GB2312"/>
          <w:color w:val="000000" w:themeColor="text1"/>
          <w:sz w:val="30"/>
          <w:szCs w:val="30"/>
        </w:rPr>
        <w:t>企业须通过</w:t>
      </w:r>
      <w:r>
        <w:rPr>
          <w:rFonts w:hint="eastAsia" w:eastAsia="仿宋_GB2312"/>
          <w:color w:val="000000" w:themeColor="text1"/>
          <w:sz w:val="30"/>
          <w:szCs w:val="30"/>
        </w:rPr>
        <w:t>工程建设行业信用体系建设平台如实填报申报材料，并向推荐单位提出评价申请。</w:t>
      </w:r>
    </w:p>
    <w:p w14:paraId="4679E42D">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第十七条</w:t>
      </w:r>
      <w:r>
        <w:rPr>
          <w:rFonts w:hint="eastAsia" w:eastAsia="仿宋_GB2312"/>
          <w:color w:val="000000" w:themeColor="text1"/>
          <w:sz w:val="30"/>
          <w:szCs w:val="30"/>
        </w:rPr>
        <w:t>　审查推荐。各推荐单位严格把关，审核资料后进行推荐。</w:t>
      </w:r>
    </w:p>
    <w:p w14:paraId="298374F6">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第十八条</w:t>
      </w:r>
      <w:r>
        <w:rPr>
          <w:rFonts w:hint="eastAsia" w:eastAsia="仿宋_GB2312"/>
          <w:color w:val="000000" w:themeColor="text1"/>
          <w:sz w:val="30"/>
          <w:szCs w:val="30"/>
        </w:rPr>
        <w:t>　核查评价。信用委办公室对填报材料的真实性、完整性进行审核，并组织专家进行</w:t>
      </w:r>
      <w:r>
        <w:rPr>
          <w:rFonts w:eastAsia="仿宋_GB2312"/>
          <w:color w:val="000000" w:themeColor="text1"/>
          <w:sz w:val="30"/>
          <w:szCs w:val="30"/>
        </w:rPr>
        <w:t>综合评价</w:t>
      </w:r>
      <w:r>
        <w:rPr>
          <w:rFonts w:hint="eastAsia" w:eastAsia="仿宋_GB2312"/>
          <w:color w:val="000000" w:themeColor="text1"/>
          <w:sz w:val="30"/>
          <w:szCs w:val="30"/>
        </w:rPr>
        <w:t>。</w:t>
      </w:r>
    </w:p>
    <w:p w14:paraId="77F89DFB">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第十九条</w:t>
      </w:r>
      <w:r>
        <w:rPr>
          <w:rFonts w:hint="eastAsia" w:eastAsia="仿宋_GB2312"/>
          <w:color w:val="000000" w:themeColor="text1"/>
          <w:sz w:val="30"/>
          <w:szCs w:val="30"/>
        </w:rPr>
        <w:t>　</w:t>
      </w:r>
      <w:r>
        <w:rPr>
          <w:rFonts w:hint="eastAsia" w:eastAsia="仿宋_GB2312"/>
          <w:color w:val="000000" w:themeColor="text1"/>
          <w:spacing w:val="-6"/>
          <w:sz w:val="30"/>
          <w:szCs w:val="30"/>
        </w:rPr>
        <w:t>等级审定</w:t>
      </w:r>
      <w:r>
        <w:rPr>
          <w:rFonts w:hint="eastAsia" w:eastAsia="黑体"/>
          <w:color w:val="000000" w:themeColor="text1"/>
          <w:spacing w:val="-6"/>
          <w:sz w:val="30"/>
          <w:szCs w:val="30"/>
        </w:rPr>
        <w:t>。</w:t>
      </w:r>
      <w:r>
        <w:rPr>
          <w:rFonts w:hint="eastAsia" w:eastAsia="仿宋_GB2312"/>
          <w:color w:val="000000" w:themeColor="text1"/>
          <w:spacing w:val="-6"/>
          <w:sz w:val="30"/>
          <w:szCs w:val="30"/>
        </w:rPr>
        <w:t>信用委办公室提交初审结果报信用委审定。</w:t>
      </w:r>
    </w:p>
    <w:p w14:paraId="6ACC58C1">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第二十条</w:t>
      </w:r>
      <w:r>
        <w:rPr>
          <w:rFonts w:hint="eastAsia" w:eastAsia="仿宋_GB2312"/>
          <w:color w:val="000000" w:themeColor="text1"/>
          <w:sz w:val="30"/>
          <w:szCs w:val="30"/>
        </w:rPr>
        <w:t>　名单公示。审定结果通过中国施工企业管理协会官网以及指定的公共媒体向社会公示七天，广泛征求社会各界意见。</w:t>
      </w:r>
    </w:p>
    <w:p w14:paraId="12079287">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第二十一条</w:t>
      </w:r>
      <w:r>
        <w:rPr>
          <w:rFonts w:hint="eastAsia" w:eastAsia="仿宋_GB2312"/>
          <w:color w:val="000000" w:themeColor="text1"/>
          <w:sz w:val="30"/>
          <w:szCs w:val="30"/>
        </w:rPr>
        <w:t>　结果发布。信用等级确定后在工程建设行业信用体系建设平台上进行发布</w:t>
      </w:r>
      <w:r>
        <w:rPr>
          <w:rFonts w:eastAsia="仿宋_GB2312"/>
          <w:color w:val="000000" w:themeColor="text1"/>
          <w:sz w:val="30"/>
          <w:szCs w:val="30"/>
        </w:rPr>
        <w:t>，并颁发统一印制的信用等级证书、</w:t>
      </w:r>
      <w:r>
        <w:rPr>
          <w:rFonts w:hint="eastAsia" w:eastAsia="仿宋_GB2312"/>
          <w:color w:val="000000" w:themeColor="text1"/>
          <w:sz w:val="30"/>
          <w:szCs w:val="30"/>
        </w:rPr>
        <w:t>标牌</w:t>
      </w:r>
      <w:r>
        <w:rPr>
          <w:rFonts w:eastAsia="仿宋_GB2312"/>
          <w:color w:val="000000" w:themeColor="text1"/>
          <w:sz w:val="30"/>
          <w:szCs w:val="30"/>
        </w:rPr>
        <w:t>。</w:t>
      </w:r>
    </w:p>
    <w:p w14:paraId="177BB2F0">
      <w:pPr>
        <w:pStyle w:val="5"/>
        <w:rPr>
          <w:rStyle w:val="8"/>
          <w:rFonts w:ascii="Times New Roman" w:hAnsi="Times New Roman" w:eastAsia="黑体"/>
          <w:b w:val="0"/>
          <w:color w:val="000000" w:themeColor="text1"/>
          <w:sz w:val="30"/>
          <w:szCs w:val="30"/>
        </w:rPr>
      </w:pPr>
      <w:r>
        <w:rPr>
          <w:rStyle w:val="8"/>
          <w:rFonts w:hint="eastAsia" w:ascii="Times New Roman" w:hAnsi="Times New Roman" w:eastAsia="黑体"/>
          <w:b w:val="0"/>
          <w:color w:val="000000" w:themeColor="text1"/>
          <w:sz w:val="30"/>
          <w:szCs w:val="30"/>
        </w:rPr>
        <w:t>第七章　动态管理</w:t>
      </w:r>
    </w:p>
    <w:p w14:paraId="7775FC60">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二十二</w:t>
      </w:r>
      <w:r>
        <w:rPr>
          <w:rFonts w:eastAsia="黑体" w:cs="宋体"/>
          <w:color w:val="000000" w:themeColor="text1"/>
          <w:kern w:val="0"/>
          <w:sz w:val="30"/>
          <w:szCs w:val="30"/>
        </w:rPr>
        <w:t>条</w:t>
      </w:r>
      <w:r>
        <w:rPr>
          <w:rFonts w:hint="eastAsia" w:eastAsia="仿宋_GB2312"/>
          <w:color w:val="000000" w:themeColor="text1"/>
          <w:sz w:val="30"/>
          <w:szCs w:val="30"/>
        </w:rPr>
        <w:t>　年审。信用等级有效期内企业应按时进行年审，年审时间为企业信用评价等级公布年度之后的第二年及第三年。有效期内信用等级发生变化的，以最新信用等级为准。未在规定时间内完成年审的企业，年度审核结果为不合格。</w:t>
      </w:r>
    </w:p>
    <w:p w14:paraId="1A1E9BD8">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第二十三条</w:t>
      </w:r>
      <w:r>
        <w:rPr>
          <w:rFonts w:hint="eastAsia" w:eastAsia="仿宋_GB2312"/>
          <w:color w:val="000000" w:themeColor="text1"/>
          <w:sz w:val="30"/>
          <w:szCs w:val="30"/>
        </w:rPr>
        <w:t>　复评。信用等级有效期满的当年企业应进行复评，采取“非现场评价＋现场抽检”的方式进行核验，重新核定信用等级。因为特殊原因须延缓复评的，向信用委办公室提出书面申请，经同意后可适当延迟参与信用复评，原则上不得超过一年。企业在规定时限内无故拒绝参加复评的，其前次已获信用等级有效期满后自动失效。</w:t>
      </w:r>
    </w:p>
    <w:p w14:paraId="17E2F624">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第二十四条</w:t>
      </w:r>
      <w:r>
        <w:rPr>
          <w:rFonts w:hint="eastAsia" w:eastAsia="仿宋_GB2312"/>
          <w:color w:val="000000" w:themeColor="text1"/>
          <w:sz w:val="30"/>
          <w:szCs w:val="30"/>
        </w:rPr>
        <w:t>　降级或撤销等级。年度内根据企业失信严重情况，适时给予提示、警告、约谈以及降级或撤销等级处理；连续两年年审不合格的，做撤销等级处理；企业主动要求退出评级，做撤销等级处理。</w:t>
      </w:r>
    </w:p>
    <w:p w14:paraId="62DB1811">
      <w:pPr>
        <w:spacing w:line="580" w:lineRule="exact"/>
        <w:ind w:firstLine="600" w:firstLineChars="200"/>
        <w:rPr>
          <w:rFonts w:eastAsia="仿宋_GB2312"/>
          <w:color w:val="000000" w:themeColor="text1"/>
          <w:sz w:val="30"/>
          <w:szCs w:val="30"/>
        </w:rPr>
      </w:pPr>
      <w:r>
        <w:rPr>
          <w:rFonts w:hint="eastAsia" w:eastAsia="黑体" w:cs="宋体"/>
          <w:color w:val="000000" w:themeColor="text1"/>
          <w:kern w:val="0"/>
          <w:sz w:val="30"/>
          <w:szCs w:val="30"/>
        </w:rPr>
        <w:t>第二十五条</w:t>
      </w:r>
      <w:r>
        <w:rPr>
          <w:rFonts w:hint="eastAsia" w:eastAsia="仿宋_GB2312"/>
          <w:color w:val="000000" w:themeColor="text1"/>
          <w:sz w:val="30"/>
          <w:szCs w:val="30"/>
        </w:rPr>
        <w:t>　恢复等级、晋升等级。降级或撤销等级企业，已消除影响信用等级的，可向信用委办公室提出恢复等级申请；其他企业，可在核定信用等级的下一年度提出晋级申请，信用委办公室按照相关程序重新核定信用等级。</w:t>
      </w:r>
    </w:p>
    <w:p w14:paraId="3C6CB9F6">
      <w:pPr>
        <w:pStyle w:val="5"/>
        <w:rPr>
          <w:color w:val="000000" w:themeColor="text1"/>
          <w:sz w:val="30"/>
          <w:szCs w:val="30"/>
        </w:rPr>
      </w:pPr>
      <w:r>
        <w:rPr>
          <w:rStyle w:val="8"/>
          <w:rFonts w:hint="eastAsia" w:ascii="Times New Roman" w:hAnsi="Times New Roman" w:eastAsia="黑体"/>
          <w:b w:val="0"/>
          <w:color w:val="000000" w:themeColor="text1"/>
          <w:sz w:val="30"/>
          <w:szCs w:val="30"/>
        </w:rPr>
        <w:t>第八章　结果应用</w:t>
      </w:r>
    </w:p>
    <w:p w14:paraId="7A234E20">
      <w:pPr>
        <w:spacing w:line="580" w:lineRule="exact"/>
        <w:ind w:firstLine="630"/>
        <w:rPr>
          <w:rFonts w:eastAsia="仿宋_GB2312"/>
          <w:color w:val="000000" w:themeColor="text1"/>
          <w:sz w:val="30"/>
          <w:szCs w:val="30"/>
        </w:rPr>
      </w:pPr>
      <w:r>
        <w:rPr>
          <w:rFonts w:eastAsia="黑体" w:cs="宋体"/>
          <w:color w:val="000000" w:themeColor="text1"/>
          <w:kern w:val="0"/>
          <w:sz w:val="30"/>
          <w:szCs w:val="30"/>
        </w:rPr>
        <w:t>第二</w:t>
      </w:r>
      <w:r>
        <w:rPr>
          <w:rFonts w:hint="eastAsia" w:eastAsia="黑体" w:cs="宋体"/>
          <w:color w:val="000000" w:themeColor="text1"/>
          <w:kern w:val="0"/>
          <w:sz w:val="30"/>
          <w:szCs w:val="30"/>
        </w:rPr>
        <w:t>十六</w:t>
      </w:r>
      <w:r>
        <w:rPr>
          <w:rFonts w:eastAsia="黑体" w:cs="宋体"/>
          <w:color w:val="000000" w:themeColor="text1"/>
          <w:kern w:val="0"/>
          <w:sz w:val="30"/>
          <w:szCs w:val="30"/>
        </w:rPr>
        <w:t>条</w:t>
      </w:r>
      <w:r>
        <w:rPr>
          <w:rFonts w:hint="eastAsia" w:eastAsia="黑体" w:cs="宋体"/>
          <w:color w:val="000000" w:themeColor="text1"/>
          <w:kern w:val="0"/>
          <w:sz w:val="30"/>
          <w:szCs w:val="30"/>
        </w:rPr>
        <w:t>　</w:t>
      </w:r>
      <w:r>
        <w:rPr>
          <w:rFonts w:hint="eastAsia" w:eastAsia="仿宋_GB2312"/>
          <w:color w:val="000000" w:themeColor="text1"/>
          <w:sz w:val="30"/>
          <w:szCs w:val="30"/>
        </w:rPr>
        <w:t>企业</w:t>
      </w:r>
      <w:r>
        <w:rPr>
          <w:rFonts w:eastAsia="仿宋_GB2312"/>
          <w:color w:val="000000" w:themeColor="text1"/>
          <w:sz w:val="30"/>
          <w:szCs w:val="30"/>
        </w:rPr>
        <w:t>信用</w:t>
      </w:r>
      <w:r>
        <w:rPr>
          <w:rFonts w:hint="eastAsia" w:eastAsia="仿宋_GB2312"/>
          <w:color w:val="000000" w:themeColor="text1"/>
          <w:sz w:val="30"/>
          <w:szCs w:val="30"/>
        </w:rPr>
        <w:t>等级</w:t>
      </w:r>
      <w:r>
        <w:rPr>
          <w:rFonts w:eastAsia="仿宋_GB2312"/>
          <w:color w:val="000000" w:themeColor="text1"/>
          <w:sz w:val="30"/>
          <w:szCs w:val="30"/>
        </w:rPr>
        <w:t>评价结果</w:t>
      </w:r>
      <w:r>
        <w:rPr>
          <w:rFonts w:hint="eastAsia" w:eastAsia="仿宋_GB2312"/>
          <w:color w:val="000000" w:themeColor="text1"/>
          <w:sz w:val="30"/>
          <w:szCs w:val="30"/>
        </w:rPr>
        <w:t>可作为</w:t>
      </w:r>
      <w:r>
        <w:rPr>
          <w:rFonts w:eastAsia="仿宋_GB2312"/>
          <w:color w:val="000000" w:themeColor="text1"/>
          <w:sz w:val="30"/>
          <w:szCs w:val="30"/>
        </w:rPr>
        <w:t>企业市场准入</w:t>
      </w:r>
      <w:r>
        <w:rPr>
          <w:rFonts w:hint="eastAsia" w:eastAsia="仿宋_GB2312"/>
          <w:color w:val="000000" w:themeColor="text1"/>
          <w:sz w:val="30"/>
          <w:szCs w:val="30"/>
        </w:rPr>
        <w:t>、行政审批、</w:t>
      </w:r>
      <w:r>
        <w:rPr>
          <w:rFonts w:eastAsia="仿宋_GB2312"/>
          <w:color w:val="000000" w:themeColor="text1"/>
          <w:sz w:val="30"/>
          <w:szCs w:val="30"/>
        </w:rPr>
        <w:t>资质和资格管理</w:t>
      </w:r>
      <w:r>
        <w:rPr>
          <w:rFonts w:hint="eastAsia" w:eastAsia="仿宋_GB2312"/>
          <w:color w:val="000000" w:themeColor="text1"/>
          <w:sz w:val="30"/>
          <w:szCs w:val="30"/>
        </w:rPr>
        <w:t>、</w:t>
      </w:r>
      <w:r>
        <w:rPr>
          <w:rFonts w:eastAsia="仿宋_GB2312"/>
          <w:color w:val="000000" w:themeColor="text1"/>
          <w:sz w:val="30"/>
          <w:szCs w:val="30"/>
        </w:rPr>
        <w:t>投标资格审查</w:t>
      </w:r>
      <w:r>
        <w:rPr>
          <w:rFonts w:hint="eastAsia" w:eastAsia="仿宋_GB2312"/>
          <w:color w:val="000000" w:themeColor="text1"/>
          <w:sz w:val="30"/>
          <w:szCs w:val="30"/>
        </w:rPr>
        <w:t>、</w:t>
      </w:r>
      <w:r>
        <w:rPr>
          <w:rFonts w:eastAsia="仿宋_GB2312"/>
          <w:color w:val="000000" w:themeColor="text1"/>
          <w:sz w:val="30"/>
          <w:szCs w:val="30"/>
        </w:rPr>
        <w:t>重点扶持优势企业</w:t>
      </w:r>
      <w:r>
        <w:rPr>
          <w:rFonts w:hint="eastAsia" w:eastAsia="仿宋_GB2312"/>
          <w:color w:val="000000" w:themeColor="text1"/>
          <w:sz w:val="30"/>
          <w:szCs w:val="30"/>
        </w:rPr>
        <w:t>和行业评优评先的重要参考。</w:t>
      </w:r>
    </w:p>
    <w:p w14:paraId="61D809B2">
      <w:pPr>
        <w:spacing w:line="580" w:lineRule="exact"/>
        <w:ind w:firstLine="63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二十七</w:t>
      </w:r>
      <w:r>
        <w:rPr>
          <w:rFonts w:eastAsia="黑体" w:cs="宋体"/>
          <w:color w:val="000000" w:themeColor="text1"/>
          <w:kern w:val="0"/>
          <w:sz w:val="30"/>
          <w:szCs w:val="30"/>
        </w:rPr>
        <w:t>条</w:t>
      </w:r>
      <w:r>
        <w:rPr>
          <w:rFonts w:hint="eastAsia" w:eastAsia="仿宋_GB2312"/>
          <w:color w:val="000000" w:themeColor="text1"/>
          <w:sz w:val="30"/>
          <w:szCs w:val="30"/>
        </w:rPr>
        <w:t>　根据信用等级评价结果对企业实行综合分级分类管理。</w:t>
      </w:r>
    </w:p>
    <w:p w14:paraId="4C4AAAA1">
      <w:pPr>
        <w:pStyle w:val="5"/>
        <w:rPr>
          <w:color w:val="000000" w:themeColor="text1"/>
          <w:sz w:val="30"/>
          <w:szCs w:val="30"/>
        </w:rPr>
      </w:pPr>
      <w:r>
        <w:rPr>
          <w:rStyle w:val="8"/>
          <w:rFonts w:ascii="Times New Roman" w:hAnsi="Times New Roman" w:eastAsia="黑体"/>
          <w:b w:val="0"/>
          <w:color w:val="000000" w:themeColor="text1"/>
          <w:sz w:val="30"/>
          <w:szCs w:val="30"/>
        </w:rPr>
        <w:t>第</w:t>
      </w:r>
      <w:r>
        <w:rPr>
          <w:rStyle w:val="8"/>
          <w:rFonts w:hint="eastAsia" w:ascii="Times New Roman" w:hAnsi="Times New Roman" w:eastAsia="黑体"/>
          <w:b w:val="0"/>
          <w:color w:val="000000" w:themeColor="text1"/>
          <w:sz w:val="30"/>
          <w:szCs w:val="30"/>
        </w:rPr>
        <w:t>九</w:t>
      </w:r>
      <w:r>
        <w:rPr>
          <w:rStyle w:val="8"/>
          <w:rFonts w:ascii="Times New Roman" w:hAnsi="Times New Roman" w:eastAsia="黑体"/>
          <w:b w:val="0"/>
          <w:color w:val="000000" w:themeColor="text1"/>
          <w:sz w:val="30"/>
          <w:szCs w:val="30"/>
        </w:rPr>
        <w:t>章</w:t>
      </w:r>
      <w:r>
        <w:rPr>
          <w:rStyle w:val="8"/>
          <w:rFonts w:hint="eastAsia" w:ascii="Times New Roman" w:hAnsi="Times New Roman" w:eastAsia="黑体"/>
          <w:b w:val="0"/>
          <w:color w:val="000000" w:themeColor="text1"/>
          <w:sz w:val="30"/>
          <w:szCs w:val="30"/>
        </w:rPr>
        <w:t>　</w:t>
      </w:r>
      <w:r>
        <w:rPr>
          <w:rStyle w:val="8"/>
          <w:rFonts w:ascii="Times New Roman" w:hAnsi="Times New Roman" w:eastAsia="黑体"/>
          <w:b w:val="0"/>
          <w:color w:val="000000" w:themeColor="text1"/>
          <w:sz w:val="30"/>
          <w:szCs w:val="30"/>
        </w:rPr>
        <w:t>工作纪律</w:t>
      </w:r>
    </w:p>
    <w:p w14:paraId="7187DC12">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二十八</w:t>
      </w:r>
      <w:r>
        <w:rPr>
          <w:rFonts w:eastAsia="黑体" w:cs="宋体"/>
          <w:color w:val="000000" w:themeColor="text1"/>
          <w:kern w:val="0"/>
          <w:sz w:val="30"/>
          <w:szCs w:val="30"/>
        </w:rPr>
        <w:t>条</w:t>
      </w:r>
      <w:r>
        <w:rPr>
          <w:rFonts w:hint="eastAsia" w:eastAsia="仿宋_GB2312"/>
          <w:color w:val="000000" w:themeColor="text1"/>
          <w:sz w:val="30"/>
          <w:szCs w:val="30"/>
        </w:rPr>
        <w:t>　企业</w:t>
      </w:r>
      <w:r>
        <w:rPr>
          <w:rFonts w:eastAsia="仿宋_GB2312"/>
          <w:color w:val="000000" w:themeColor="text1"/>
          <w:sz w:val="30"/>
          <w:szCs w:val="30"/>
        </w:rPr>
        <w:t>信用</w:t>
      </w:r>
      <w:r>
        <w:rPr>
          <w:rFonts w:hint="eastAsia" w:eastAsia="仿宋_GB2312"/>
          <w:color w:val="000000" w:themeColor="text1"/>
          <w:sz w:val="30"/>
          <w:szCs w:val="30"/>
        </w:rPr>
        <w:t>等级</w:t>
      </w:r>
      <w:r>
        <w:rPr>
          <w:rFonts w:eastAsia="仿宋_GB2312"/>
          <w:color w:val="000000" w:themeColor="text1"/>
          <w:sz w:val="30"/>
          <w:szCs w:val="30"/>
        </w:rPr>
        <w:t>评价接受社会各界监督</w:t>
      </w:r>
      <w:r>
        <w:rPr>
          <w:rFonts w:hint="eastAsia" w:eastAsia="仿宋_GB2312"/>
          <w:color w:val="000000" w:themeColor="text1"/>
          <w:sz w:val="30"/>
          <w:szCs w:val="30"/>
        </w:rPr>
        <w:t>，</w:t>
      </w:r>
      <w:r>
        <w:rPr>
          <w:rFonts w:eastAsia="仿宋_GB2312"/>
          <w:color w:val="000000" w:themeColor="text1"/>
          <w:sz w:val="30"/>
          <w:szCs w:val="30"/>
        </w:rPr>
        <w:t>任何单位和个人对评价结果有异议</w:t>
      </w:r>
      <w:r>
        <w:rPr>
          <w:rFonts w:hint="eastAsia" w:eastAsia="仿宋_GB2312"/>
          <w:color w:val="000000" w:themeColor="text1"/>
          <w:sz w:val="30"/>
          <w:szCs w:val="30"/>
        </w:rPr>
        <w:t>，</w:t>
      </w:r>
      <w:r>
        <w:rPr>
          <w:rFonts w:eastAsia="仿宋_GB2312"/>
          <w:color w:val="000000" w:themeColor="text1"/>
          <w:sz w:val="30"/>
          <w:szCs w:val="30"/>
        </w:rPr>
        <w:t>均可向</w:t>
      </w:r>
      <w:r>
        <w:rPr>
          <w:rFonts w:hint="eastAsia" w:eastAsia="仿宋_GB2312"/>
          <w:color w:val="000000" w:themeColor="text1"/>
          <w:sz w:val="30"/>
          <w:szCs w:val="30"/>
        </w:rPr>
        <w:t>中国施工企业管理协会</w:t>
      </w:r>
      <w:r>
        <w:rPr>
          <w:rFonts w:eastAsia="仿宋_GB2312"/>
          <w:color w:val="000000" w:themeColor="text1"/>
          <w:sz w:val="30"/>
          <w:szCs w:val="30"/>
        </w:rPr>
        <w:t>投诉</w:t>
      </w:r>
      <w:r>
        <w:rPr>
          <w:rFonts w:hint="eastAsia" w:eastAsia="仿宋_GB2312"/>
          <w:color w:val="000000" w:themeColor="text1"/>
          <w:sz w:val="30"/>
          <w:szCs w:val="30"/>
        </w:rPr>
        <w:t>、</w:t>
      </w:r>
      <w:r>
        <w:rPr>
          <w:rFonts w:eastAsia="仿宋_GB2312"/>
          <w:color w:val="000000" w:themeColor="text1"/>
          <w:sz w:val="30"/>
          <w:szCs w:val="30"/>
        </w:rPr>
        <w:t>举报</w:t>
      </w:r>
      <w:r>
        <w:rPr>
          <w:rFonts w:hint="eastAsia" w:eastAsia="仿宋_GB2312"/>
          <w:color w:val="000000" w:themeColor="text1"/>
          <w:sz w:val="30"/>
          <w:szCs w:val="30"/>
        </w:rPr>
        <w:t>，信用委办公室按照规定进行调查核实。</w:t>
      </w:r>
    </w:p>
    <w:p w14:paraId="32017C35">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二</w:t>
      </w:r>
      <w:r>
        <w:rPr>
          <w:rFonts w:eastAsia="黑体" w:cs="宋体"/>
          <w:color w:val="000000" w:themeColor="text1"/>
          <w:kern w:val="0"/>
          <w:sz w:val="30"/>
          <w:szCs w:val="30"/>
        </w:rPr>
        <w:t>十</w:t>
      </w:r>
      <w:r>
        <w:rPr>
          <w:rFonts w:hint="eastAsia" w:eastAsia="黑体" w:cs="宋体"/>
          <w:color w:val="000000" w:themeColor="text1"/>
          <w:kern w:val="0"/>
          <w:sz w:val="30"/>
          <w:szCs w:val="30"/>
        </w:rPr>
        <w:t>九</w:t>
      </w:r>
      <w:r>
        <w:rPr>
          <w:rFonts w:eastAsia="黑体" w:cs="宋体"/>
          <w:color w:val="000000" w:themeColor="text1"/>
          <w:kern w:val="0"/>
          <w:sz w:val="30"/>
          <w:szCs w:val="30"/>
        </w:rPr>
        <w:t>条</w:t>
      </w:r>
      <w:r>
        <w:rPr>
          <w:rFonts w:hint="eastAsia" w:eastAsia="仿宋_GB2312"/>
          <w:color w:val="000000" w:themeColor="text1"/>
          <w:sz w:val="30"/>
          <w:szCs w:val="30"/>
        </w:rPr>
        <w:t>　参评</w:t>
      </w:r>
      <w:r>
        <w:rPr>
          <w:rFonts w:eastAsia="仿宋_GB2312"/>
          <w:color w:val="000000" w:themeColor="text1"/>
          <w:sz w:val="30"/>
          <w:szCs w:val="30"/>
        </w:rPr>
        <w:t>企业在信用</w:t>
      </w:r>
      <w:r>
        <w:rPr>
          <w:rFonts w:hint="eastAsia" w:eastAsia="仿宋_GB2312"/>
          <w:color w:val="000000" w:themeColor="text1"/>
          <w:sz w:val="30"/>
          <w:szCs w:val="30"/>
        </w:rPr>
        <w:t>等级</w:t>
      </w:r>
      <w:r>
        <w:rPr>
          <w:rFonts w:eastAsia="仿宋_GB2312"/>
          <w:color w:val="000000" w:themeColor="text1"/>
          <w:sz w:val="30"/>
          <w:szCs w:val="30"/>
        </w:rPr>
        <w:t>评价过程中</w:t>
      </w:r>
      <w:r>
        <w:rPr>
          <w:rFonts w:hint="eastAsia" w:eastAsia="仿宋_GB2312"/>
          <w:color w:val="000000" w:themeColor="text1"/>
          <w:sz w:val="30"/>
          <w:szCs w:val="30"/>
        </w:rPr>
        <w:t>，</w:t>
      </w:r>
      <w:r>
        <w:rPr>
          <w:rFonts w:eastAsia="仿宋_GB2312"/>
          <w:color w:val="000000" w:themeColor="text1"/>
          <w:sz w:val="30"/>
          <w:szCs w:val="30"/>
        </w:rPr>
        <w:t>不得隐瞒事实</w:t>
      </w:r>
      <w:r>
        <w:rPr>
          <w:rFonts w:hint="eastAsia" w:eastAsia="仿宋_GB2312"/>
          <w:color w:val="000000" w:themeColor="text1"/>
          <w:sz w:val="30"/>
          <w:szCs w:val="30"/>
        </w:rPr>
        <w:t>、</w:t>
      </w:r>
      <w:r>
        <w:rPr>
          <w:rFonts w:eastAsia="仿宋_GB2312"/>
          <w:color w:val="000000" w:themeColor="text1"/>
          <w:sz w:val="30"/>
          <w:szCs w:val="30"/>
        </w:rPr>
        <w:t>弄虚作假</w:t>
      </w:r>
      <w:r>
        <w:rPr>
          <w:rFonts w:hint="eastAsia" w:eastAsia="仿宋_GB2312"/>
          <w:color w:val="000000" w:themeColor="text1"/>
          <w:sz w:val="30"/>
          <w:szCs w:val="30"/>
        </w:rPr>
        <w:t>。有上述行为的，各级协会视其情节轻重给予取消参评资格、通报批评、取消信用等级等处理。因虚假申请给社会公共利益或他人造成损害，引发纠纷的，由参评单位承担责任。</w:t>
      </w:r>
    </w:p>
    <w:p w14:paraId="22C1F7A3">
      <w:pPr>
        <w:spacing w:line="580" w:lineRule="exact"/>
        <w:ind w:firstLine="63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三十</w:t>
      </w:r>
      <w:r>
        <w:rPr>
          <w:rFonts w:eastAsia="黑体" w:cs="宋体"/>
          <w:color w:val="000000" w:themeColor="text1"/>
          <w:kern w:val="0"/>
          <w:sz w:val="30"/>
          <w:szCs w:val="30"/>
        </w:rPr>
        <w:t>条</w:t>
      </w:r>
      <w:r>
        <w:rPr>
          <w:rFonts w:hint="eastAsia" w:eastAsia="仿宋_GB2312"/>
          <w:color w:val="000000" w:themeColor="text1"/>
          <w:sz w:val="30"/>
          <w:szCs w:val="30"/>
        </w:rPr>
        <w:t>　</w:t>
      </w:r>
      <w:r>
        <w:rPr>
          <w:rFonts w:eastAsia="仿宋_GB2312"/>
          <w:color w:val="000000" w:themeColor="text1"/>
          <w:sz w:val="30"/>
          <w:szCs w:val="30"/>
        </w:rPr>
        <w:t>各负责机构必须客观公正，不得故意刁难参评企业</w:t>
      </w:r>
      <w:r>
        <w:rPr>
          <w:rFonts w:hint="eastAsia" w:eastAsia="仿宋_GB2312"/>
          <w:color w:val="000000" w:themeColor="text1"/>
          <w:sz w:val="30"/>
          <w:szCs w:val="30"/>
        </w:rPr>
        <w:t>，</w:t>
      </w:r>
      <w:r>
        <w:rPr>
          <w:rFonts w:eastAsia="仿宋_GB2312"/>
          <w:color w:val="000000" w:themeColor="text1"/>
          <w:sz w:val="30"/>
          <w:szCs w:val="30"/>
        </w:rPr>
        <w:t>不得纵容参评企业提供虚假信息，提供的意见必须实事求是</w:t>
      </w:r>
      <w:r>
        <w:rPr>
          <w:rFonts w:hint="eastAsia" w:eastAsia="仿宋_GB2312"/>
          <w:color w:val="000000" w:themeColor="text1"/>
          <w:sz w:val="30"/>
          <w:szCs w:val="30"/>
        </w:rPr>
        <w:t>，</w:t>
      </w:r>
      <w:r>
        <w:rPr>
          <w:rFonts w:eastAsia="仿宋_GB2312"/>
          <w:color w:val="000000" w:themeColor="text1"/>
          <w:sz w:val="30"/>
          <w:szCs w:val="30"/>
        </w:rPr>
        <w:t>有违规行为的，视情节轻重做出处理意见。</w:t>
      </w:r>
    </w:p>
    <w:p w14:paraId="7D300585">
      <w:pPr>
        <w:spacing w:line="580" w:lineRule="exact"/>
        <w:ind w:firstLine="63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三十一</w:t>
      </w:r>
      <w:r>
        <w:rPr>
          <w:rFonts w:eastAsia="黑体" w:cs="宋体"/>
          <w:color w:val="000000" w:themeColor="text1"/>
          <w:kern w:val="0"/>
          <w:sz w:val="30"/>
          <w:szCs w:val="30"/>
        </w:rPr>
        <w:t>条</w:t>
      </w:r>
      <w:r>
        <w:rPr>
          <w:rFonts w:hint="eastAsia" w:eastAsia="仿宋_GB2312"/>
          <w:color w:val="000000" w:themeColor="text1"/>
          <w:sz w:val="30"/>
          <w:szCs w:val="30"/>
        </w:rPr>
        <w:t>　工作</w:t>
      </w:r>
      <w:r>
        <w:rPr>
          <w:rFonts w:eastAsia="仿宋_GB2312"/>
          <w:color w:val="000000" w:themeColor="text1"/>
          <w:sz w:val="30"/>
          <w:szCs w:val="30"/>
        </w:rPr>
        <w:t>人员必须客观公正</w:t>
      </w:r>
      <w:r>
        <w:rPr>
          <w:rFonts w:hint="eastAsia" w:eastAsia="仿宋_GB2312"/>
          <w:color w:val="000000" w:themeColor="text1"/>
          <w:sz w:val="30"/>
          <w:szCs w:val="30"/>
        </w:rPr>
        <w:t>、</w:t>
      </w:r>
      <w:r>
        <w:rPr>
          <w:rFonts w:eastAsia="仿宋_GB2312"/>
          <w:color w:val="000000" w:themeColor="text1"/>
          <w:sz w:val="30"/>
          <w:szCs w:val="30"/>
        </w:rPr>
        <w:t>秉公办事</w:t>
      </w:r>
      <w:r>
        <w:rPr>
          <w:rFonts w:hint="eastAsia" w:eastAsia="仿宋_GB2312"/>
          <w:color w:val="000000" w:themeColor="text1"/>
          <w:sz w:val="30"/>
          <w:szCs w:val="30"/>
        </w:rPr>
        <w:t>、</w:t>
      </w:r>
      <w:r>
        <w:rPr>
          <w:rFonts w:eastAsia="仿宋_GB2312"/>
          <w:color w:val="000000" w:themeColor="text1"/>
          <w:sz w:val="30"/>
          <w:szCs w:val="30"/>
        </w:rPr>
        <w:t>廉洁自律</w:t>
      </w:r>
      <w:r>
        <w:rPr>
          <w:rFonts w:hint="eastAsia" w:eastAsia="仿宋_GB2312"/>
          <w:color w:val="000000" w:themeColor="text1"/>
          <w:sz w:val="30"/>
          <w:szCs w:val="30"/>
        </w:rPr>
        <w:t>、</w:t>
      </w:r>
      <w:r>
        <w:rPr>
          <w:rFonts w:eastAsia="仿宋_GB2312"/>
          <w:color w:val="000000" w:themeColor="text1"/>
          <w:sz w:val="30"/>
          <w:szCs w:val="30"/>
        </w:rPr>
        <w:t>恪尽职守，不得泄露参评企业商业秘密。有违纪行为者，视其情节轻重给予警告、通报批评</w:t>
      </w:r>
      <w:r>
        <w:rPr>
          <w:rFonts w:hint="eastAsia" w:eastAsia="仿宋_GB2312"/>
          <w:color w:val="000000" w:themeColor="text1"/>
          <w:sz w:val="30"/>
          <w:szCs w:val="30"/>
        </w:rPr>
        <w:t>、</w:t>
      </w:r>
      <w:r>
        <w:rPr>
          <w:rFonts w:eastAsia="仿宋_GB2312"/>
          <w:color w:val="000000" w:themeColor="text1"/>
          <w:sz w:val="30"/>
          <w:szCs w:val="30"/>
        </w:rPr>
        <w:t>取消工作资格等处理。</w:t>
      </w:r>
    </w:p>
    <w:p w14:paraId="0B8C22AB">
      <w:pPr>
        <w:pStyle w:val="5"/>
        <w:rPr>
          <w:rStyle w:val="8"/>
          <w:rFonts w:ascii="Times New Roman" w:hAnsi="Times New Roman" w:eastAsia="仿宋_GB2312"/>
          <w:color w:val="000000" w:themeColor="text1"/>
          <w:sz w:val="30"/>
          <w:szCs w:val="30"/>
        </w:rPr>
      </w:pPr>
      <w:r>
        <w:rPr>
          <w:rStyle w:val="8"/>
          <w:rFonts w:ascii="Times New Roman" w:hAnsi="Times New Roman" w:eastAsia="黑体"/>
          <w:b w:val="0"/>
          <w:color w:val="000000" w:themeColor="text1"/>
          <w:sz w:val="30"/>
          <w:szCs w:val="30"/>
        </w:rPr>
        <w:t>第</w:t>
      </w:r>
      <w:r>
        <w:rPr>
          <w:rStyle w:val="8"/>
          <w:rFonts w:hint="eastAsia" w:ascii="Times New Roman" w:hAnsi="Times New Roman" w:eastAsia="黑体"/>
          <w:b w:val="0"/>
          <w:color w:val="000000" w:themeColor="text1"/>
          <w:sz w:val="30"/>
          <w:szCs w:val="30"/>
        </w:rPr>
        <w:t>十</w:t>
      </w:r>
      <w:r>
        <w:rPr>
          <w:rStyle w:val="8"/>
          <w:rFonts w:ascii="Times New Roman" w:hAnsi="Times New Roman" w:eastAsia="黑体"/>
          <w:b w:val="0"/>
          <w:color w:val="000000" w:themeColor="text1"/>
          <w:sz w:val="30"/>
          <w:szCs w:val="30"/>
        </w:rPr>
        <w:t>章</w:t>
      </w:r>
      <w:r>
        <w:rPr>
          <w:rStyle w:val="8"/>
          <w:rFonts w:hint="eastAsia" w:ascii="Times New Roman" w:hAnsi="Times New Roman" w:eastAsia="黑体"/>
          <w:b w:val="0"/>
          <w:color w:val="000000" w:themeColor="text1"/>
          <w:sz w:val="30"/>
          <w:szCs w:val="30"/>
        </w:rPr>
        <w:t>　</w:t>
      </w:r>
      <w:r>
        <w:rPr>
          <w:rStyle w:val="8"/>
          <w:rFonts w:ascii="Times New Roman" w:hAnsi="Times New Roman" w:eastAsia="黑体"/>
          <w:b w:val="0"/>
          <w:color w:val="000000" w:themeColor="text1"/>
          <w:sz w:val="30"/>
          <w:szCs w:val="30"/>
        </w:rPr>
        <w:t>附</w:t>
      </w:r>
      <w:r>
        <w:rPr>
          <w:rStyle w:val="8"/>
          <w:rFonts w:hint="eastAsia" w:ascii="Times New Roman" w:hAnsi="Times New Roman" w:eastAsia="黑体"/>
          <w:b w:val="0"/>
          <w:color w:val="000000" w:themeColor="text1"/>
          <w:sz w:val="30"/>
          <w:szCs w:val="30"/>
        </w:rPr>
        <w:t>　</w:t>
      </w:r>
      <w:r>
        <w:rPr>
          <w:rStyle w:val="8"/>
          <w:rFonts w:ascii="Times New Roman" w:hAnsi="Times New Roman" w:eastAsia="黑体"/>
          <w:b w:val="0"/>
          <w:color w:val="000000" w:themeColor="text1"/>
          <w:sz w:val="30"/>
          <w:szCs w:val="30"/>
        </w:rPr>
        <w:t>则</w:t>
      </w:r>
    </w:p>
    <w:p w14:paraId="726DA72B">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三十二</w:t>
      </w:r>
      <w:r>
        <w:rPr>
          <w:rFonts w:eastAsia="黑体" w:cs="宋体"/>
          <w:color w:val="000000" w:themeColor="text1"/>
          <w:kern w:val="0"/>
          <w:sz w:val="30"/>
          <w:szCs w:val="30"/>
        </w:rPr>
        <w:t>条</w:t>
      </w:r>
      <w:r>
        <w:rPr>
          <w:rFonts w:hint="eastAsia" w:eastAsia="仿宋_GB2312"/>
          <w:color w:val="000000" w:themeColor="text1"/>
          <w:sz w:val="30"/>
          <w:szCs w:val="30"/>
        </w:rPr>
        <w:t>　</w:t>
      </w:r>
      <w:r>
        <w:rPr>
          <w:rFonts w:eastAsia="仿宋_GB2312"/>
          <w:color w:val="000000" w:themeColor="text1"/>
          <w:sz w:val="30"/>
          <w:szCs w:val="30"/>
        </w:rPr>
        <w:t>本办法由</w:t>
      </w:r>
      <w:r>
        <w:rPr>
          <w:rFonts w:hint="eastAsia" w:eastAsia="仿宋_GB2312"/>
          <w:color w:val="000000" w:themeColor="text1"/>
          <w:sz w:val="30"/>
          <w:szCs w:val="30"/>
        </w:rPr>
        <w:t>中国施工企业管理协会</w:t>
      </w:r>
      <w:r>
        <w:rPr>
          <w:rFonts w:eastAsia="仿宋_GB2312"/>
          <w:color w:val="000000" w:themeColor="text1"/>
          <w:sz w:val="30"/>
          <w:szCs w:val="30"/>
        </w:rPr>
        <w:t>负责解释</w:t>
      </w:r>
      <w:r>
        <w:rPr>
          <w:rFonts w:hint="eastAsia" w:eastAsia="仿宋_GB2312"/>
          <w:color w:val="000000" w:themeColor="text1"/>
          <w:sz w:val="30"/>
          <w:szCs w:val="30"/>
        </w:rPr>
        <w:t>。</w:t>
      </w:r>
    </w:p>
    <w:p w14:paraId="57A54DE8">
      <w:pPr>
        <w:spacing w:line="580" w:lineRule="exact"/>
        <w:ind w:firstLine="600" w:firstLineChars="200"/>
        <w:rPr>
          <w:rFonts w:eastAsia="仿宋_GB2312"/>
          <w:color w:val="000000" w:themeColor="text1"/>
          <w:sz w:val="30"/>
          <w:szCs w:val="30"/>
        </w:rPr>
      </w:pPr>
      <w:r>
        <w:rPr>
          <w:rFonts w:eastAsia="黑体" w:cs="宋体"/>
          <w:color w:val="000000" w:themeColor="text1"/>
          <w:kern w:val="0"/>
          <w:sz w:val="30"/>
          <w:szCs w:val="30"/>
        </w:rPr>
        <w:t>第</w:t>
      </w:r>
      <w:r>
        <w:rPr>
          <w:rFonts w:hint="eastAsia" w:eastAsia="黑体" w:cs="宋体"/>
          <w:color w:val="000000" w:themeColor="text1"/>
          <w:kern w:val="0"/>
          <w:sz w:val="30"/>
          <w:szCs w:val="30"/>
        </w:rPr>
        <w:t>三十三</w:t>
      </w:r>
      <w:r>
        <w:rPr>
          <w:rFonts w:eastAsia="黑体" w:cs="宋体"/>
          <w:color w:val="000000" w:themeColor="text1"/>
          <w:kern w:val="0"/>
          <w:sz w:val="30"/>
          <w:szCs w:val="30"/>
        </w:rPr>
        <w:t>条</w:t>
      </w:r>
      <w:r>
        <w:rPr>
          <w:rFonts w:hint="eastAsia" w:eastAsia="仿宋_GB2312"/>
          <w:color w:val="000000" w:themeColor="text1"/>
          <w:sz w:val="30"/>
          <w:szCs w:val="30"/>
        </w:rPr>
        <w:t>　</w:t>
      </w:r>
      <w:r>
        <w:rPr>
          <w:rFonts w:eastAsia="仿宋_GB2312"/>
          <w:color w:val="000000" w:themeColor="text1"/>
          <w:sz w:val="30"/>
          <w:szCs w:val="30"/>
        </w:rPr>
        <w:t>本办法自发布之日起</w:t>
      </w:r>
      <w:r>
        <w:rPr>
          <w:rFonts w:hint="eastAsia" w:eastAsia="仿宋_GB2312"/>
          <w:color w:val="000000" w:themeColor="text1"/>
          <w:sz w:val="30"/>
          <w:szCs w:val="30"/>
        </w:rPr>
        <w:t>施</w:t>
      </w:r>
      <w:r>
        <w:rPr>
          <w:rFonts w:eastAsia="仿宋_GB2312"/>
          <w:color w:val="000000" w:themeColor="text1"/>
          <w:sz w:val="30"/>
          <w:szCs w:val="30"/>
        </w:rPr>
        <w:t>行。</w:t>
      </w:r>
    </w:p>
    <w:p w14:paraId="32EF62BA">
      <w:pPr>
        <w:ind w:firstLine="640" w:firstLineChars="200"/>
        <w:rPr>
          <w:rFonts w:eastAsia="仿宋_GB2312"/>
          <w:color w:val="000000" w:themeColor="text1"/>
          <w:sz w:val="32"/>
          <w:szCs w:val="32"/>
        </w:rPr>
      </w:pPr>
    </w:p>
    <w:p w14:paraId="69AC1ED9">
      <w:pPr>
        <w:rPr>
          <w:color w:val="000000" w:themeColor="text1"/>
        </w:rPr>
      </w:pPr>
      <w:bookmarkStart w:id="0" w:name="_GoBack"/>
      <w:bookmarkEnd w:id="0"/>
    </w:p>
    <w:sectPr>
      <w:footerReference r:id="rId3" w:type="default"/>
      <w:footerReference r:id="rId4" w:type="even"/>
      <w:pgSz w:w="11906" w:h="16838"/>
      <w:pgMar w:top="1985" w:right="1474"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4EC247-1AD8-4FEB-A979-66960FA41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24F3759-488A-4611-B1AB-E05C08039F95}"/>
  </w:font>
  <w:font w:name="方正小标宋简体">
    <w:panose1 w:val="03000509000000000000"/>
    <w:charset w:val="86"/>
    <w:family w:val="script"/>
    <w:pitch w:val="default"/>
    <w:sig w:usb0="00000001" w:usb1="080E0000" w:usb2="00000000" w:usb3="00000000" w:csb0="00040000" w:csb1="00000000"/>
    <w:embedRegular r:id="rId3" w:fontKey="{C0ED85FC-E4BD-4095-BC64-C1A3AB1E0520}"/>
  </w:font>
  <w:font w:name="楷体_GB2312">
    <w:panose1 w:val="02010609030101010101"/>
    <w:charset w:val="86"/>
    <w:family w:val="modern"/>
    <w:pitch w:val="default"/>
    <w:sig w:usb0="00000001" w:usb1="080E0000" w:usb2="00000000" w:usb3="00000000" w:csb0="00040000" w:csb1="00000000"/>
    <w:embedRegular r:id="rId4" w:fontKey="{1B7FD8A1-D0BF-4620-8C0B-58BF6F95A9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BC28">
    <w:pPr>
      <w:pStyle w:val="3"/>
      <w:ind w:left="210" w:leftChars="100" w:right="210" w:rightChars="100"/>
      <w:jc w:val="right"/>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p w14:paraId="0E26D6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25A5">
    <w:pPr>
      <w:pStyle w:val="3"/>
      <w:ind w:left="210" w:leftChars="100" w:right="210" w:rightChars="100"/>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1MDZlNGU4OWI0MTJlNWNmM2U4NWY1N2FhMjcxM2QifQ=="/>
  </w:docVars>
  <w:rsids>
    <w:rsidRoot w:val="00A4472F"/>
    <w:rsid w:val="00000B32"/>
    <w:rsid w:val="00006085"/>
    <w:rsid w:val="00007D2B"/>
    <w:rsid w:val="00015DEA"/>
    <w:rsid w:val="00046BF6"/>
    <w:rsid w:val="00063DF8"/>
    <w:rsid w:val="00063FB3"/>
    <w:rsid w:val="00067574"/>
    <w:rsid w:val="00067F5F"/>
    <w:rsid w:val="0008061E"/>
    <w:rsid w:val="00084E2B"/>
    <w:rsid w:val="000912FB"/>
    <w:rsid w:val="000A67D4"/>
    <w:rsid w:val="000B2ADA"/>
    <w:rsid w:val="000C276B"/>
    <w:rsid w:val="000D15AC"/>
    <w:rsid w:val="000E5FCE"/>
    <w:rsid w:val="000F3561"/>
    <w:rsid w:val="000F619E"/>
    <w:rsid w:val="00101BBD"/>
    <w:rsid w:val="00114F7A"/>
    <w:rsid w:val="00114FCB"/>
    <w:rsid w:val="00116742"/>
    <w:rsid w:val="0013284F"/>
    <w:rsid w:val="00143C73"/>
    <w:rsid w:val="00144B88"/>
    <w:rsid w:val="00147DE6"/>
    <w:rsid w:val="0015172E"/>
    <w:rsid w:val="001759FC"/>
    <w:rsid w:val="00184DE1"/>
    <w:rsid w:val="001A5A22"/>
    <w:rsid w:val="001B2018"/>
    <w:rsid w:val="001B36B9"/>
    <w:rsid w:val="001B5D84"/>
    <w:rsid w:val="001B5F0A"/>
    <w:rsid w:val="001E16C3"/>
    <w:rsid w:val="001E1C8E"/>
    <w:rsid w:val="001E376F"/>
    <w:rsid w:val="001E59EC"/>
    <w:rsid w:val="001E672D"/>
    <w:rsid w:val="001F62D7"/>
    <w:rsid w:val="002001D0"/>
    <w:rsid w:val="00205B8A"/>
    <w:rsid w:val="002079FA"/>
    <w:rsid w:val="002228FD"/>
    <w:rsid w:val="0022531B"/>
    <w:rsid w:val="0023701E"/>
    <w:rsid w:val="002455DD"/>
    <w:rsid w:val="002474B4"/>
    <w:rsid w:val="00260C0A"/>
    <w:rsid w:val="00262CF1"/>
    <w:rsid w:val="00262FBB"/>
    <w:rsid w:val="0026702E"/>
    <w:rsid w:val="002736A0"/>
    <w:rsid w:val="002948C7"/>
    <w:rsid w:val="002958BF"/>
    <w:rsid w:val="002A46A7"/>
    <w:rsid w:val="002A784E"/>
    <w:rsid w:val="002B06A2"/>
    <w:rsid w:val="002B72E3"/>
    <w:rsid w:val="002C1413"/>
    <w:rsid w:val="002D2462"/>
    <w:rsid w:val="002D265B"/>
    <w:rsid w:val="0030211C"/>
    <w:rsid w:val="00302645"/>
    <w:rsid w:val="00304934"/>
    <w:rsid w:val="00320157"/>
    <w:rsid w:val="00320E79"/>
    <w:rsid w:val="00332251"/>
    <w:rsid w:val="0033232F"/>
    <w:rsid w:val="00350757"/>
    <w:rsid w:val="003812FA"/>
    <w:rsid w:val="003A3ED6"/>
    <w:rsid w:val="003A671F"/>
    <w:rsid w:val="003B2F58"/>
    <w:rsid w:val="003D0087"/>
    <w:rsid w:val="003E3E38"/>
    <w:rsid w:val="003F2FE0"/>
    <w:rsid w:val="004038BA"/>
    <w:rsid w:val="00421645"/>
    <w:rsid w:val="00421E88"/>
    <w:rsid w:val="0043172A"/>
    <w:rsid w:val="00431D82"/>
    <w:rsid w:val="00437295"/>
    <w:rsid w:val="00446272"/>
    <w:rsid w:val="00455D7E"/>
    <w:rsid w:val="00461518"/>
    <w:rsid w:val="004617C3"/>
    <w:rsid w:val="00470052"/>
    <w:rsid w:val="00470158"/>
    <w:rsid w:val="00475087"/>
    <w:rsid w:val="004841A0"/>
    <w:rsid w:val="004C0766"/>
    <w:rsid w:val="004D2DCA"/>
    <w:rsid w:val="004D3472"/>
    <w:rsid w:val="004D7810"/>
    <w:rsid w:val="004E44DB"/>
    <w:rsid w:val="004F0AD6"/>
    <w:rsid w:val="00524619"/>
    <w:rsid w:val="005251A2"/>
    <w:rsid w:val="00526AD9"/>
    <w:rsid w:val="00530288"/>
    <w:rsid w:val="005348B8"/>
    <w:rsid w:val="005425AE"/>
    <w:rsid w:val="00543F15"/>
    <w:rsid w:val="00551244"/>
    <w:rsid w:val="005562AA"/>
    <w:rsid w:val="005606AC"/>
    <w:rsid w:val="0056317C"/>
    <w:rsid w:val="00570682"/>
    <w:rsid w:val="00575084"/>
    <w:rsid w:val="00575F19"/>
    <w:rsid w:val="00577D2A"/>
    <w:rsid w:val="005A017A"/>
    <w:rsid w:val="005A360E"/>
    <w:rsid w:val="005B52F3"/>
    <w:rsid w:val="005C576A"/>
    <w:rsid w:val="005D688D"/>
    <w:rsid w:val="005E537C"/>
    <w:rsid w:val="005F1373"/>
    <w:rsid w:val="00600034"/>
    <w:rsid w:val="0060019F"/>
    <w:rsid w:val="0060163E"/>
    <w:rsid w:val="0060671A"/>
    <w:rsid w:val="00614086"/>
    <w:rsid w:val="00631335"/>
    <w:rsid w:val="006374FE"/>
    <w:rsid w:val="006450F1"/>
    <w:rsid w:val="0065046B"/>
    <w:rsid w:val="00651936"/>
    <w:rsid w:val="00657E73"/>
    <w:rsid w:val="00664F35"/>
    <w:rsid w:val="006655AD"/>
    <w:rsid w:val="00673456"/>
    <w:rsid w:val="00673810"/>
    <w:rsid w:val="00675BE2"/>
    <w:rsid w:val="00690DF7"/>
    <w:rsid w:val="006941D7"/>
    <w:rsid w:val="006A0EDB"/>
    <w:rsid w:val="006A648E"/>
    <w:rsid w:val="006A74CB"/>
    <w:rsid w:val="006B2FED"/>
    <w:rsid w:val="006B450D"/>
    <w:rsid w:val="006B77AF"/>
    <w:rsid w:val="006D4DB3"/>
    <w:rsid w:val="006E6093"/>
    <w:rsid w:val="00714196"/>
    <w:rsid w:val="00720282"/>
    <w:rsid w:val="0072517E"/>
    <w:rsid w:val="007308CA"/>
    <w:rsid w:val="00740947"/>
    <w:rsid w:val="00744191"/>
    <w:rsid w:val="007458DE"/>
    <w:rsid w:val="0074596F"/>
    <w:rsid w:val="007526BF"/>
    <w:rsid w:val="00767657"/>
    <w:rsid w:val="0077266E"/>
    <w:rsid w:val="00775CF2"/>
    <w:rsid w:val="00782578"/>
    <w:rsid w:val="007857A4"/>
    <w:rsid w:val="007B2AF1"/>
    <w:rsid w:val="007B60A1"/>
    <w:rsid w:val="007C5EC7"/>
    <w:rsid w:val="007D2F59"/>
    <w:rsid w:val="0080401E"/>
    <w:rsid w:val="008357D5"/>
    <w:rsid w:val="008407B8"/>
    <w:rsid w:val="00843480"/>
    <w:rsid w:val="00845E64"/>
    <w:rsid w:val="00865913"/>
    <w:rsid w:val="00867F73"/>
    <w:rsid w:val="00886C45"/>
    <w:rsid w:val="00892B9D"/>
    <w:rsid w:val="00894BDE"/>
    <w:rsid w:val="008B2C56"/>
    <w:rsid w:val="008B433F"/>
    <w:rsid w:val="008C27F4"/>
    <w:rsid w:val="008C600D"/>
    <w:rsid w:val="008D25E3"/>
    <w:rsid w:val="008D5AAD"/>
    <w:rsid w:val="008F0B11"/>
    <w:rsid w:val="008F0BCB"/>
    <w:rsid w:val="008F47FE"/>
    <w:rsid w:val="0090029F"/>
    <w:rsid w:val="0090056E"/>
    <w:rsid w:val="00940161"/>
    <w:rsid w:val="00950CC1"/>
    <w:rsid w:val="00960734"/>
    <w:rsid w:val="009635FB"/>
    <w:rsid w:val="00967E92"/>
    <w:rsid w:val="0098485E"/>
    <w:rsid w:val="00995C74"/>
    <w:rsid w:val="009A195D"/>
    <w:rsid w:val="009A66CB"/>
    <w:rsid w:val="009B0BBA"/>
    <w:rsid w:val="009B4021"/>
    <w:rsid w:val="009B5941"/>
    <w:rsid w:val="009C5182"/>
    <w:rsid w:val="009C6429"/>
    <w:rsid w:val="009D12B2"/>
    <w:rsid w:val="009D4A60"/>
    <w:rsid w:val="009E268E"/>
    <w:rsid w:val="009F3BB8"/>
    <w:rsid w:val="00A00555"/>
    <w:rsid w:val="00A106D8"/>
    <w:rsid w:val="00A20711"/>
    <w:rsid w:val="00A3586F"/>
    <w:rsid w:val="00A4472F"/>
    <w:rsid w:val="00A50235"/>
    <w:rsid w:val="00A51F81"/>
    <w:rsid w:val="00A553E8"/>
    <w:rsid w:val="00A71851"/>
    <w:rsid w:val="00A76F72"/>
    <w:rsid w:val="00A81F1D"/>
    <w:rsid w:val="00A973C4"/>
    <w:rsid w:val="00AA0FAE"/>
    <w:rsid w:val="00AA2FBB"/>
    <w:rsid w:val="00AC6A59"/>
    <w:rsid w:val="00AD0B67"/>
    <w:rsid w:val="00AD240E"/>
    <w:rsid w:val="00AD322D"/>
    <w:rsid w:val="00AE4ACE"/>
    <w:rsid w:val="00AF4DB9"/>
    <w:rsid w:val="00AF7772"/>
    <w:rsid w:val="00B103B1"/>
    <w:rsid w:val="00B2275E"/>
    <w:rsid w:val="00B233EA"/>
    <w:rsid w:val="00B2740E"/>
    <w:rsid w:val="00B368ED"/>
    <w:rsid w:val="00B457F1"/>
    <w:rsid w:val="00B5266C"/>
    <w:rsid w:val="00B57325"/>
    <w:rsid w:val="00B57E32"/>
    <w:rsid w:val="00B6553A"/>
    <w:rsid w:val="00B71267"/>
    <w:rsid w:val="00B72E1D"/>
    <w:rsid w:val="00B75D08"/>
    <w:rsid w:val="00B84BA0"/>
    <w:rsid w:val="00B87820"/>
    <w:rsid w:val="00B90A4B"/>
    <w:rsid w:val="00B90E18"/>
    <w:rsid w:val="00BA395A"/>
    <w:rsid w:val="00BA5F2F"/>
    <w:rsid w:val="00BA6E3E"/>
    <w:rsid w:val="00BA7673"/>
    <w:rsid w:val="00BC4ACE"/>
    <w:rsid w:val="00BD1634"/>
    <w:rsid w:val="00BD1CFE"/>
    <w:rsid w:val="00BE230C"/>
    <w:rsid w:val="00BE2D60"/>
    <w:rsid w:val="00BE752E"/>
    <w:rsid w:val="00BF6DC4"/>
    <w:rsid w:val="00BF6DD8"/>
    <w:rsid w:val="00C01B14"/>
    <w:rsid w:val="00C03B7B"/>
    <w:rsid w:val="00C151EE"/>
    <w:rsid w:val="00C23A79"/>
    <w:rsid w:val="00C30723"/>
    <w:rsid w:val="00C34EA7"/>
    <w:rsid w:val="00C434CE"/>
    <w:rsid w:val="00C50CED"/>
    <w:rsid w:val="00C51559"/>
    <w:rsid w:val="00C67F52"/>
    <w:rsid w:val="00C83DF8"/>
    <w:rsid w:val="00CA5E34"/>
    <w:rsid w:val="00CA6F47"/>
    <w:rsid w:val="00CB3867"/>
    <w:rsid w:val="00CB412A"/>
    <w:rsid w:val="00CD0FBF"/>
    <w:rsid w:val="00CD7A66"/>
    <w:rsid w:val="00D050C1"/>
    <w:rsid w:val="00D07C63"/>
    <w:rsid w:val="00D13FFB"/>
    <w:rsid w:val="00D21069"/>
    <w:rsid w:val="00D23AAE"/>
    <w:rsid w:val="00D262FD"/>
    <w:rsid w:val="00D4298B"/>
    <w:rsid w:val="00D43036"/>
    <w:rsid w:val="00D43FB7"/>
    <w:rsid w:val="00D56AC8"/>
    <w:rsid w:val="00D700E9"/>
    <w:rsid w:val="00D72A50"/>
    <w:rsid w:val="00D82A7D"/>
    <w:rsid w:val="00D92671"/>
    <w:rsid w:val="00DA3F31"/>
    <w:rsid w:val="00DA6087"/>
    <w:rsid w:val="00DB5FA6"/>
    <w:rsid w:val="00DC6A54"/>
    <w:rsid w:val="00DF068F"/>
    <w:rsid w:val="00DF2DB4"/>
    <w:rsid w:val="00E07E0C"/>
    <w:rsid w:val="00E170AF"/>
    <w:rsid w:val="00E20123"/>
    <w:rsid w:val="00E3101E"/>
    <w:rsid w:val="00E32D6E"/>
    <w:rsid w:val="00E438E8"/>
    <w:rsid w:val="00E469A8"/>
    <w:rsid w:val="00E548BF"/>
    <w:rsid w:val="00E56260"/>
    <w:rsid w:val="00E6284A"/>
    <w:rsid w:val="00E6474E"/>
    <w:rsid w:val="00E716D3"/>
    <w:rsid w:val="00E7697B"/>
    <w:rsid w:val="00E9406F"/>
    <w:rsid w:val="00EC24D9"/>
    <w:rsid w:val="00EF4C0C"/>
    <w:rsid w:val="00F02E5E"/>
    <w:rsid w:val="00F033C5"/>
    <w:rsid w:val="00F07268"/>
    <w:rsid w:val="00F077BD"/>
    <w:rsid w:val="00F1496E"/>
    <w:rsid w:val="00F1654B"/>
    <w:rsid w:val="00F32311"/>
    <w:rsid w:val="00F4238D"/>
    <w:rsid w:val="00F455A5"/>
    <w:rsid w:val="00F602C9"/>
    <w:rsid w:val="00F85E10"/>
    <w:rsid w:val="00FB0DE6"/>
    <w:rsid w:val="00FB7B13"/>
    <w:rsid w:val="00FC0B2F"/>
    <w:rsid w:val="00FC493D"/>
    <w:rsid w:val="00FD7753"/>
    <w:rsid w:val="00FE2FAB"/>
    <w:rsid w:val="00FF2AA3"/>
    <w:rsid w:val="00FF4DE1"/>
    <w:rsid w:val="00FF61D5"/>
    <w:rsid w:val="013B798B"/>
    <w:rsid w:val="018F2EE2"/>
    <w:rsid w:val="02923B6A"/>
    <w:rsid w:val="03CD1A9F"/>
    <w:rsid w:val="047A39D5"/>
    <w:rsid w:val="05233835"/>
    <w:rsid w:val="068648B3"/>
    <w:rsid w:val="06A82D0D"/>
    <w:rsid w:val="06B8581C"/>
    <w:rsid w:val="08275C22"/>
    <w:rsid w:val="095B6577"/>
    <w:rsid w:val="09F2400E"/>
    <w:rsid w:val="0B5F1B77"/>
    <w:rsid w:val="0BAE0408"/>
    <w:rsid w:val="0C0C7160"/>
    <w:rsid w:val="0C5114BF"/>
    <w:rsid w:val="0D3F7B21"/>
    <w:rsid w:val="0D854D4E"/>
    <w:rsid w:val="0DB25F8E"/>
    <w:rsid w:val="0DDC5C85"/>
    <w:rsid w:val="0E1E1875"/>
    <w:rsid w:val="0E6D45AA"/>
    <w:rsid w:val="0E9D4E90"/>
    <w:rsid w:val="0FEE34C9"/>
    <w:rsid w:val="114D08D5"/>
    <w:rsid w:val="11696694"/>
    <w:rsid w:val="116B534E"/>
    <w:rsid w:val="12BC165D"/>
    <w:rsid w:val="13824654"/>
    <w:rsid w:val="13A445CA"/>
    <w:rsid w:val="15183E25"/>
    <w:rsid w:val="152A1528"/>
    <w:rsid w:val="15C26F8A"/>
    <w:rsid w:val="16E42F30"/>
    <w:rsid w:val="178465C3"/>
    <w:rsid w:val="182061EA"/>
    <w:rsid w:val="184E2D57"/>
    <w:rsid w:val="19B72B7E"/>
    <w:rsid w:val="1A51244B"/>
    <w:rsid w:val="1A544AD7"/>
    <w:rsid w:val="1B065B6B"/>
    <w:rsid w:val="1C015476"/>
    <w:rsid w:val="1C161DDD"/>
    <w:rsid w:val="1D2B18B9"/>
    <w:rsid w:val="1D354356"/>
    <w:rsid w:val="1DB21FDA"/>
    <w:rsid w:val="1E432C32"/>
    <w:rsid w:val="1E4A0464"/>
    <w:rsid w:val="1FC43B41"/>
    <w:rsid w:val="20FD17BE"/>
    <w:rsid w:val="213056EF"/>
    <w:rsid w:val="21C321C5"/>
    <w:rsid w:val="21D564D2"/>
    <w:rsid w:val="220838DA"/>
    <w:rsid w:val="22833F45"/>
    <w:rsid w:val="22F664C5"/>
    <w:rsid w:val="243414B4"/>
    <w:rsid w:val="257C53A7"/>
    <w:rsid w:val="25D744B2"/>
    <w:rsid w:val="26217CFD"/>
    <w:rsid w:val="263746F0"/>
    <w:rsid w:val="27BD1CA7"/>
    <w:rsid w:val="28EC4231"/>
    <w:rsid w:val="29053906"/>
    <w:rsid w:val="299802D6"/>
    <w:rsid w:val="29B36EBE"/>
    <w:rsid w:val="29CD4E78"/>
    <w:rsid w:val="2A783C63"/>
    <w:rsid w:val="2AA33511"/>
    <w:rsid w:val="2B1333E1"/>
    <w:rsid w:val="2BE21CDC"/>
    <w:rsid w:val="2D511CA1"/>
    <w:rsid w:val="2ECD0A22"/>
    <w:rsid w:val="2EEA15D4"/>
    <w:rsid w:val="2F2A2D4D"/>
    <w:rsid w:val="303B19BB"/>
    <w:rsid w:val="30497EDC"/>
    <w:rsid w:val="30875E58"/>
    <w:rsid w:val="30FD3114"/>
    <w:rsid w:val="31434FCB"/>
    <w:rsid w:val="315A0567"/>
    <w:rsid w:val="32833489"/>
    <w:rsid w:val="32D24640"/>
    <w:rsid w:val="335D7E9A"/>
    <w:rsid w:val="33EF31E8"/>
    <w:rsid w:val="340547BA"/>
    <w:rsid w:val="34254E5C"/>
    <w:rsid w:val="34474EA2"/>
    <w:rsid w:val="345411C1"/>
    <w:rsid w:val="34AA1505"/>
    <w:rsid w:val="35213875"/>
    <w:rsid w:val="35214386"/>
    <w:rsid w:val="353C06AF"/>
    <w:rsid w:val="35F04140"/>
    <w:rsid w:val="36A4475E"/>
    <w:rsid w:val="37A91900"/>
    <w:rsid w:val="384F24A7"/>
    <w:rsid w:val="38C70290"/>
    <w:rsid w:val="3A925271"/>
    <w:rsid w:val="3A9E3272"/>
    <w:rsid w:val="3AEE244B"/>
    <w:rsid w:val="3B1F2605"/>
    <w:rsid w:val="3B461DC0"/>
    <w:rsid w:val="3B566F16"/>
    <w:rsid w:val="3B6B584A"/>
    <w:rsid w:val="3B710BAE"/>
    <w:rsid w:val="3B871F58"/>
    <w:rsid w:val="3C54180F"/>
    <w:rsid w:val="3C6D114E"/>
    <w:rsid w:val="3C810C9C"/>
    <w:rsid w:val="3D141F11"/>
    <w:rsid w:val="3D956BAE"/>
    <w:rsid w:val="3E0E070F"/>
    <w:rsid w:val="3ED90D1D"/>
    <w:rsid w:val="3FBA0B4E"/>
    <w:rsid w:val="3FD140EA"/>
    <w:rsid w:val="401D732F"/>
    <w:rsid w:val="4024421A"/>
    <w:rsid w:val="402C30CE"/>
    <w:rsid w:val="40752CC7"/>
    <w:rsid w:val="40AD2461"/>
    <w:rsid w:val="40D0614F"/>
    <w:rsid w:val="40DC68A2"/>
    <w:rsid w:val="412F10C8"/>
    <w:rsid w:val="413F08EB"/>
    <w:rsid w:val="429D02B3"/>
    <w:rsid w:val="43144A19"/>
    <w:rsid w:val="433B01F8"/>
    <w:rsid w:val="44004F9E"/>
    <w:rsid w:val="44B30262"/>
    <w:rsid w:val="45464C32"/>
    <w:rsid w:val="45790B64"/>
    <w:rsid w:val="465B295F"/>
    <w:rsid w:val="46805F22"/>
    <w:rsid w:val="474927B8"/>
    <w:rsid w:val="478E5452"/>
    <w:rsid w:val="47F95467"/>
    <w:rsid w:val="492B6619"/>
    <w:rsid w:val="4A78653A"/>
    <w:rsid w:val="4A7D10F6"/>
    <w:rsid w:val="4D0C49B3"/>
    <w:rsid w:val="4DD21759"/>
    <w:rsid w:val="4DE80F7C"/>
    <w:rsid w:val="4E1A6EA1"/>
    <w:rsid w:val="4E3C756B"/>
    <w:rsid w:val="4E48737C"/>
    <w:rsid w:val="4EC536AE"/>
    <w:rsid w:val="4F714FA1"/>
    <w:rsid w:val="4FBA4B5D"/>
    <w:rsid w:val="503039AB"/>
    <w:rsid w:val="50412BC6"/>
    <w:rsid w:val="51064739"/>
    <w:rsid w:val="5213463E"/>
    <w:rsid w:val="52432C25"/>
    <w:rsid w:val="541505F1"/>
    <w:rsid w:val="54176117"/>
    <w:rsid w:val="54A94ED2"/>
    <w:rsid w:val="54C3004D"/>
    <w:rsid w:val="561A0B33"/>
    <w:rsid w:val="56E30533"/>
    <w:rsid w:val="5713136A"/>
    <w:rsid w:val="58476BAF"/>
    <w:rsid w:val="58BD4DB3"/>
    <w:rsid w:val="58C63C68"/>
    <w:rsid w:val="58CD3249"/>
    <w:rsid w:val="5A183BA4"/>
    <w:rsid w:val="5A1F7AD4"/>
    <w:rsid w:val="5B6240AE"/>
    <w:rsid w:val="5B9C6F02"/>
    <w:rsid w:val="5BCA7F13"/>
    <w:rsid w:val="5C6C1A57"/>
    <w:rsid w:val="5CBD5382"/>
    <w:rsid w:val="5D6672A7"/>
    <w:rsid w:val="5F3F29A4"/>
    <w:rsid w:val="60BA3EC2"/>
    <w:rsid w:val="615A3AE7"/>
    <w:rsid w:val="618172C6"/>
    <w:rsid w:val="61E138C1"/>
    <w:rsid w:val="627D5CDF"/>
    <w:rsid w:val="62B530C6"/>
    <w:rsid w:val="62CA07F9"/>
    <w:rsid w:val="634B7B8C"/>
    <w:rsid w:val="63722316"/>
    <w:rsid w:val="65A13A93"/>
    <w:rsid w:val="662E18CE"/>
    <w:rsid w:val="67206C39"/>
    <w:rsid w:val="67D87514"/>
    <w:rsid w:val="69117139"/>
    <w:rsid w:val="6B8A3ACC"/>
    <w:rsid w:val="6C24541E"/>
    <w:rsid w:val="6C296590"/>
    <w:rsid w:val="6CBE13CE"/>
    <w:rsid w:val="6CDA5BE2"/>
    <w:rsid w:val="6D6B4986"/>
    <w:rsid w:val="6DE55AFA"/>
    <w:rsid w:val="6E480585"/>
    <w:rsid w:val="6E65628F"/>
    <w:rsid w:val="70146EE0"/>
    <w:rsid w:val="702A6D7B"/>
    <w:rsid w:val="70404615"/>
    <w:rsid w:val="71347EB1"/>
    <w:rsid w:val="715916C6"/>
    <w:rsid w:val="717171AD"/>
    <w:rsid w:val="71D704E5"/>
    <w:rsid w:val="72B265AE"/>
    <w:rsid w:val="733A5625"/>
    <w:rsid w:val="73F41B79"/>
    <w:rsid w:val="74836A59"/>
    <w:rsid w:val="754E7067"/>
    <w:rsid w:val="75FB56F0"/>
    <w:rsid w:val="76326989"/>
    <w:rsid w:val="76767CB6"/>
    <w:rsid w:val="76B31878"/>
    <w:rsid w:val="76E05CF7"/>
    <w:rsid w:val="77500A39"/>
    <w:rsid w:val="77E872FF"/>
    <w:rsid w:val="77EA770F"/>
    <w:rsid w:val="784B788E"/>
    <w:rsid w:val="788F1E71"/>
    <w:rsid w:val="78AB3264"/>
    <w:rsid w:val="790243F1"/>
    <w:rsid w:val="7AAC4F5C"/>
    <w:rsid w:val="7C286864"/>
    <w:rsid w:val="7E3E236F"/>
    <w:rsid w:val="7FE02FB2"/>
    <w:rsid w:val="7FED0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hd w:val="clear" w:color="auto" w:fill="FFFFFF"/>
      <w:spacing w:before="156" w:beforeLines="50" w:after="156" w:afterLines="50" w:line="580" w:lineRule="exact"/>
      <w:jc w:val="center"/>
    </w:pPr>
    <w:rPr>
      <w:rFonts w:ascii="宋体" w:hAnsi="宋体" w:cs="宋体"/>
      <w:kern w:val="0"/>
      <w:sz w:val="24"/>
    </w:rPr>
  </w:style>
  <w:style w:type="character" w:styleId="8">
    <w:name w:val="Strong"/>
    <w:autoRedefine/>
    <w:qFormat/>
    <w:uiPriority w:val="22"/>
    <w:rPr>
      <w:b/>
      <w:bCs/>
    </w:rPr>
  </w:style>
  <w:style w:type="character" w:styleId="9">
    <w:name w:val="Hyperlink"/>
    <w:autoRedefine/>
    <w:qFormat/>
    <w:uiPriority w:val="0"/>
    <w:rPr>
      <w:color w:val="0000FF"/>
      <w:u w:val="single"/>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批注框文本 Char"/>
    <w:basedOn w:val="7"/>
    <w:link w:val="2"/>
    <w:autoRedefine/>
    <w:semiHidden/>
    <w:qFormat/>
    <w:uiPriority w:val="99"/>
    <w:rPr>
      <w:rFonts w:ascii="Times New Roman" w:hAnsi="Times New Roman" w:eastAsia="宋体" w:cs="Times New Roman"/>
      <w:sz w:val="18"/>
      <w:szCs w:val="18"/>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段"/>
    <w:basedOn w:val="1"/>
    <w:autoRedefine/>
    <w:qFormat/>
    <w:uiPriority w:val="0"/>
    <w:pPr>
      <w:widowControl/>
      <w:autoSpaceDE w:val="0"/>
      <w:autoSpaceDN w:val="0"/>
      <w:ind w:firstLine="200" w:firstLineChars="200"/>
    </w:pPr>
    <w:rPr>
      <w:rFonts w:ascii="宋体" w:cs="宋体"/>
      <w:szCs w:val="21"/>
    </w:rPr>
  </w:style>
  <w:style w:type="paragraph" w:styleId="15">
    <w:name w:val="List Paragraph"/>
    <w:basedOn w:val="1"/>
    <w:qFormat/>
    <w:uiPriority w:val="99"/>
    <w:pPr>
      <w:ind w:firstLine="420" w:firstLineChars="200"/>
    </w:p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bd6fcf7c-7c2b-4cbf-8403-863711cff027</errorID>
      <errorWord>/）</errorWord>
      <group>L1_Punc</group>
      <groupName>标点问题</groupName>
      <ability>L2_Punc</ability>
      <abilityName>标点符号检查</abilityName>
      <candidateList>
        <item>）</item>
      </candidateList>
      <explain/>
      <paraID>14146957</paraID>
      <start>111</start>
      <end>113</end>
      <status>unmodified</status>
      <modifiedWord/>
      <trackRevisions>false</trackRevisions>
    </reviewItem>
    <reviewItem>
      <errorID>60de3a58-4e4e-44ac-b938-54ad1bd353ad</errorID>
      <errorWord>提高</errorWord>
      <group>L1_Grammar</group>
      <groupName>语法问题</groupName>
      <ability>L2_Grammar</ability>
      <abilityName>语法错误</abilityName>
      <candidateList>
        <item>增强</item>
      </candidateList>
      <explain>“提高～意识”搭配不当，建议修改为“增强～意识”。</explain>
      <paraID>131ACA0C</paraID>
      <start>36</start>
      <end>38</end>
      <status>unmodified</status>
      <modifiedWord/>
      <trackRevisions>false</trackRevisions>
    </reviewItem>
    <reviewItem>
      <errorID>cefee9b7-a066-4f18-9e77-83b66460733a</errorID>
      <errorWord>因为</errorWord>
      <group>L1_Word</group>
      <groupName>字词问题</groupName>
      <ability>L2_Typo</ability>
      <abilityName>字词错误</abilityName>
      <candidateList>
        <item>因</item>
      </candidateList>
      <explain/>
      <paraID>1A1E9BD8</paraID>
      <start>59</start>
      <end>61</end>
      <status>unmodified</status>
      <modifiedWord/>
      <trackRevisions>false</trackRevisions>
    </reviewItem>
    <reviewItem>
      <errorID>e31a0b01-dfed-4b89-95a8-856f2eeb9f40</errorID>
      <errorWord>须</errorWord>
      <group>L1_Word</group>
      <groupName>字词问题</groupName>
      <ability>L2_Typo</ability>
      <abilityName>字词错误</abilityName>
      <candidateList>
        <item>需</item>
      </candidateList>
      <explain>❶〈动〉需要：～求｜按～分配｜完成任务还～五天时间。❷需用的东西：军～。</explain>
      <paraID>1A1E9BD8</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E3FBAA74-5798-4931-BC0E-980AD5BE2815}">
  <ds:schemaRefs/>
</ds:datastoreItem>
</file>

<file path=customXml/itemProps2.xml><?xml version="1.0" encoding="utf-8"?>
<ds:datastoreItem xmlns:ds="http://schemas.openxmlformats.org/officeDocument/2006/customXml" ds:itemID="{47092F07-C63A-424F-B1B4-DF024CB416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3825</Words>
  <Characters>4013</Characters>
  <Lines>31</Lines>
  <Paragraphs>8</Paragraphs>
  <TotalTime>2</TotalTime>
  <ScaleCrop>false</ScaleCrop>
  <LinksUpToDate>false</LinksUpToDate>
  <CharactersWithSpaces>4062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2016-02-18T00:42:00Z</dcterms:created>
  <dc:creator>liuyh</dc:creator>
  <cp:lastModifiedBy>饿了么早期骑手</cp:lastModifiedBy>
  <cp:lastPrinted>2026-03-25T07:06:00Z</cp:lastPrinted>
  <dcterms:modified xsi:type="dcterms:W3CDTF">2026-04-07T08:23:14Z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4E278604DF8F47E9BB1E6A0329FD7D16</vt:lpwstr>
  </property>
  <property fmtid="{D5CDD505-2E9C-101B-9397-08002B2CF9AE}" pid="4" name="KSOTemplateDocerSaveRecord">
    <vt:lpwstr>eyJoZGlkIjoiMzZlOGRkNjkxYTc4MTMxY2ZmZTYxZTM2ZmEwZGQ3Y2EiLCJ1c2VySWQiOiI3MDkxNjE2MDAifQ==</vt:lpwstr>
  </property>
</Properties>
</file>